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16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الاســــــــــم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محمــود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شـعبان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العنــــــوان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فلسطين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الجوال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0597227743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10/10/1992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:    803809268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: m.y.r.businessm@gmail.com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16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pos="-52"/>
          <w:tab w:val="left" w:pos="374"/>
        </w:tabs>
        <w:bidi w:val="1"/>
        <w:spacing w:after="0" w:before="24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بكالوريوس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جامعة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الأقصى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بغزة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التخرج</w:t>
      </w:r>
      <w:r w:rsidDel="00000000" w:rsidR="00000000" w:rsidRPr="00000000">
        <w:rPr>
          <w:sz w:val="28"/>
          <w:szCs w:val="28"/>
          <w:rtl w:val="1"/>
        </w:rPr>
        <w:t xml:space="preserve"> 2015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مندوب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إعلانات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وتسويق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جسور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والاستشارات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اعتبارا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08/02/2013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25/09/2013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before="24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مندوب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مبيعات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وتسويق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عياش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للتجارة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والألمنيوم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اعتبارا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01/02/2015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20/09/2016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ميداني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الاستبانات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أبحاث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اعتبارا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موزع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والبهارات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اعتبارا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20/09/2017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10/12/2017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منسق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مشاريع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الخضراء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اعتبارآ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01/05/2018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line="240" w:lineRule="auto"/>
        <w:ind w:left="374" w:hanging="374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40" w:lineRule="auto"/>
        <w:ind w:left="374" w:hanging="374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16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والتسويقية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الاتحاد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للصناعات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الفلسطينية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بتمويل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البنك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للتنمية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وتنفيذ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UNDP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شـهور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الاتصالات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الخلوية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جوال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والتمويل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بمؤسسة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جسور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والاستشارات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مدتها</w:t>
      </w:r>
      <w:r w:rsidDel="00000000" w:rsidR="00000000" w:rsidRPr="00000000">
        <w:rPr>
          <w:sz w:val="28"/>
          <w:szCs w:val="28"/>
          <w:rtl w:val="1"/>
        </w:rPr>
        <w:t xml:space="preserve"> (60)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الاسعافات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مؤسسة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مدتها</w:t>
      </w:r>
      <w:r w:rsidDel="00000000" w:rsidR="00000000" w:rsidRPr="00000000">
        <w:rPr>
          <w:sz w:val="28"/>
          <w:szCs w:val="28"/>
          <w:rtl w:val="1"/>
        </w:rPr>
        <w:t xml:space="preserve"> (36)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الإدارية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مدتها</w:t>
      </w:r>
      <w:r w:rsidDel="00000000" w:rsidR="00000000" w:rsidRPr="00000000">
        <w:rPr>
          <w:sz w:val="28"/>
          <w:szCs w:val="28"/>
          <w:rtl w:val="1"/>
        </w:rPr>
        <w:t xml:space="preserve"> (24)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الحياتية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digital marketing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بواقع</w:t>
      </w:r>
      <w:r w:rsidDel="00000000" w:rsidR="00000000" w:rsidRPr="00000000">
        <w:rPr>
          <w:sz w:val="28"/>
          <w:szCs w:val="28"/>
          <w:rtl w:val="1"/>
        </w:rPr>
        <w:t xml:space="preserve"> 85 </w:t>
      </w:r>
      <w:r w:rsidDel="00000000" w:rsidR="00000000" w:rsidRPr="00000000">
        <w:rPr>
          <w:sz w:val="28"/>
          <w:szCs w:val="28"/>
          <w:rtl w:val="1"/>
        </w:rPr>
        <w:t xml:space="preserve">ساعة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تدريبية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مؤسسة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التوظيف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EFE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6e6e6" w:val="clear"/>
        <w:bidi w:val="1"/>
        <w:spacing w:after="16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after="0" w:before="24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الجمهور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الأجهزة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المكتبية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spacing w:after="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مهارة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مايكروسوفت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أوفيس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after="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كتابة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التقارير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spacing w:after="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التسويق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الالكتروني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e6e6e6" w:val="clear"/>
        <w:bidi w:val="1"/>
        <w:spacing w:after="16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اللغـات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spacing w:after="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الإنجليزية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جيدة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spacing w:after="0" w:line="240" w:lineRule="auto"/>
        <w:ind w:left="720" w:right="3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متوسطة</w:t>
      </w:r>
      <w:r w:rsidDel="00000000" w:rsidR="00000000" w:rsidRPr="00000000">
        <w:rPr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right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زايدة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أبحاث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جباليا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/0599465499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النصيرات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360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/0599146907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36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993" w:top="709" w:left="1797" w:right="1797" w:header="709" w:footer="1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Noto Sans Symbols"/>
  <w:font w:name="Simplified Arabic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صفحة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9" w:hanging="369"/>
      </w:pPr>
      <w:rPr>
        <w:rFonts w:ascii="Simplified Arabic" w:cs="Simplified Arabic" w:eastAsia="Simplified Arabic" w:hAnsi="Simplified Arab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e7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e7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