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eeece1" w:val="clear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Curriculum Vita</w:t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Times New Roman" w:cs="Times New Roman" w:eastAsia="Times New Roman" w:hAnsi="Times New Roman"/>
          <w:color w:val="ffffff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40"/>
          <w:szCs w:val="40"/>
          <w:highlight w:val="black"/>
          <w:rtl w:val="0"/>
        </w:rPr>
        <w:t xml:space="preserve">Sahar Nizar Moustfa Mahdi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Place of birth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Palestine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Date of birth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27/11/1991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Marital Status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single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Address: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Gaza, Khan Younis, Al-Balad, Bank of Palestine St. 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Email: </w:t>
      </w:r>
      <w:r w:rsidDel="00000000" w:rsidR="00000000" w:rsidRPr="00000000">
        <w:rPr>
          <w:rtl w:val="0"/>
        </w:rPr>
        <w:t xml:space="preserve">saharmahdi36@gmail.com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Telephone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2052380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Mobile No: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0598 781 743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hd w:fill="d9d9d9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Education: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of Economics and Administrative Sciences--Accounting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Azhar University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2013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spacing w:after="0" w:line="240" w:lineRule="auto"/>
        <w:ind w:left="644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professional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pacing w:after="0" w:line="240" w:lineRule="auto"/>
        <w:ind w:left="644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Social medi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Khan Younis Training College-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UNRWA,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400-hour , 5/2/2017 to 31/7/2017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hd w:fill="d9d9d9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 Work Experiences: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Marketer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And a content writer social Media Company for social-bee.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Marketer social Media organization  for skyline Training and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I worked as a content writer for Aura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Freelancer worked as a content writer at Najd Institutes in Saudi Arabia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got a work contract as a content writer with Cardidel Company in Saudi Arabia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worked as a content writer for the winter bag project in Saudi Arabia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worked as a writer and managing social media pages for the Social Development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worked as a content writer for the women's affairs team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hd w:fill="d9d9d9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Training Courses 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course on the effective use of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social networks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course On soft skills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Training course entitled Practical life skills for 50 hours with efe 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Training course entitled "Telework Skills for a period of 35 hours"with efe 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Training course entitled Content Writer and Marketing for 6 months with gaza sky geeks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Training course in content writing and marketing on the Adrak platform 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hd w:fill="d9d9d9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Knowledge of languages: </w:t>
      </w:r>
    </w:p>
    <w:tbl>
      <w:tblPr>
        <w:tblStyle w:val="Table1"/>
        <w:bidiVisual w:val="1"/>
        <w:tblW w:w="7988.000000000001" w:type="dxa"/>
        <w:jc w:val="left"/>
        <w:tblInd w:w="674.0" w:type="dxa"/>
        <w:tblLayout w:type="fixed"/>
        <w:tblLook w:val="0000"/>
      </w:tblPr>
      <w:tblGrid>
        <w:gridCol w:w="2471"/>
        <w:gridCol w:w="1548"/>
        <w:gridCol w:w="1843"/>
        <w:gridCol w:w="2126"/>
        <w:tblGridChange w:id="0">
          <w:tblGrid>
            <w:gridCol w:w="2471"/>
            <w:gridCol w:w="1548"/>
            <w:gridCol w:w="1843"/>
            <w:gridCol w:w="2126"/>
          </w:tblGrid>
        </w:tblGridChange>
      </w:tblGrid>
      <w:tr>
        <w:tc>
          <w:tcPr/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reading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conversation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Language</w:t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Excellent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Excellent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Excellent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Arabic (mother Lang.))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good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Very good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Very good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English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hd w:fill="d9d9d9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Computer skills: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Dealing with e-mail by sending and receiving reports, archiving office files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Enter data on your computer using the Word and Excel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Enter the daily reports on a program of computerized electronic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Management skills: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within a team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deal with the public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ability to connect and communicate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under pressure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ability to grow and develop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ind w:firstLine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Hobbies: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644" w:hanging="359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725B4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8725B4"/>
    <w:pPr>
      <w:ind w:left="720"/>
      <w:contextualSpacing w:val="1"/>
    </w:pPr>
  </w:style>
  <w:style w:type="character" w:styleId="Hyperlink">
    <w:name w:val="Hyperlink"/>
    <w:basedOn w:val="a0"/>
    <w:uiPriority w:val="99"/>
    <w:unhideWhenUsed w:val="1"/>
    <w:rsid w:val="000D63CB"/>
    <w:rPr>
      <w:color w:val="0000ff" w:themeColor="hyperlink"/>
      <w:u w:val="single"/>
    </w:rPr>
  </w:style>
  <w:style w:type="paragraph" w:styleId="normal" w:customStyle="1">
    <w:name w:val="normal"/>
    <w:rsid w:val="001441B6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 w:val="1"/>
    <w:rsid w:val="00FA42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Char" w:customStyle="1">
    <w:name w:val="بتنسيق HTML مسبق Char"/>
    <w:basedOn w:val="a0"/>
    <w:link w:val="HTML"/>
    <w:uiPriority w:val="99"/>
    <w:rsid w:val="00FA427D"/>
    <w:rPr>
      <w:rFonts w:ascii="Courier New" w:cs="Courier New" w:eastAsia="Times New Roman" w:hAnsi="Courier New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9DSZo614OU1Zl2QxDCk3xyv8Sw==">AMUW2mVLwX6SBtc8fZbE47Izb+S8Sgj1+icTXBRQzK33qNKX83+akI7FwmUsyBwP1iVpon9vQXOuAwSe78M5X4MxPMABDqHlpce4WPZQlD0QJPugEYJdzWxmdWWIWQgzRhFHEMSYT8k6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