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7"/>
        <w:gridCol w:w="1169"/>
        <w:gridCol w:w="101"/>
        <w:gridCol w:w="1227"/>
        <w:gridCol w:w="476"/>
        <w:gridCol w:w="1594"/>
        <w:gridCol w:w="2338"/>
        <w:tblGridChange w:id="0">
          <w:tblGrid>
            <w:gridCol w:w="1617"/>
            <w:gridCol w:w="1169"/>
            <w:gridCol w:w="101"/>
            <w:gridCol w:w="1227"/>
            <w:gridCol w:w="476"/>
            <w:gridCol w:w="1594"/>
            <w:gridCol w:w="2338"/>
          </w:tblGrid>
        </w:tblGridChange>
      </w:tblGrid>
      <w:t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معاذ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بشير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الجنسية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ومكان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الميلاد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فلسطيني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غزة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مدينة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دير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البلح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الميلاد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13/3/1995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غزة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مدينة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دير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البلح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شارع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مك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الهاتف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00970599093121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أعزب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بريد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ahoma" w:cs="Tahoma" w:eastAsia="Tahoma" w:hAnsi="Tahoma"/>
            <w:b w:val="1"/>
            <w:color w:val="1155cc"/>
            <w:u w:val="single"/>
            <w:rtl w:val="0"/>
          </w:rPr>
          <w:t xml:space="preserve">moathbasheer551@gmail.com</w:t>
        </w:r>
      </w:hyperlink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" w:hRule="atLeast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دبلوم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متوسط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الوسائط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المتعددة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دورات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تدريبية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معتمدة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522.0" w:type="dxa"/>
        <w:jc w:val="right"/>
        <w:tblLayout w:type="fixed"/>
        <w:tblLook w:val="0000"/>
      </w:tblPr>
      <w:tblGrid>
        <w:gridCol w:w="1307"/>
        <w:gridCol w:w="7215"/>
        <w:tblGridChange w:id="0">
          <w:tblGrid>
            <w:gridCol w:w="1307"/>
            <w:gridCol w:w="7215"/>
          </w:tblGrid>
        </w:tblGridChange>
      </w:tblGrid>
      <w:tr>
        <w:tc>
          <w:tcPr>
            <w:gridSpan w:val="2"/>
            <w:shd w:fill="e0e0e0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اللغات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لغات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اخرى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انجليزية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522.0" w:type="dxa"/>
        <w:jc w:val="right"/>
        <w:tblLayout w:type="fixed"/>
        <w:tblLook w:val="0000"/>
      </w:tblPr>
      <w:tblGrid>
        <w:gridCol w:w="7622"/>
        <w:gridCol w:w="900"/>
        <w:tblGridChange w:id="0">
          <w:tblGrid>
            <w:gridCol w:w="7622"/>
            <w:gridCol w:w="900"/>
          </w:tblGrid>
        </w:tblGridChange>
      </w:tblGrid>
      <w:tr>
        <w:tc>
          <w:tcPr>
            <w:gridSpan w:val="2"/>
            <w:shd w:fill="e0e0e0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*-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حاصل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تدريبية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التصميم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الجرافيكي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بواقع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60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معتمدة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Vision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Plus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لتكنولوجيا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غزة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Adobe illustrator</w:t>
              <w:br w:type="textWrapping"/>
              <w:t xml:space="preserve">Adobe in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Adobe photoshop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*-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حاصل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تصميم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تطبيقات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Android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بواقع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60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ونظرية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معتمدة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Vision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plus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الدقة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التصميم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الجرافيكي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إستخدام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الحاسوب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وبرامجه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بمهارة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يتناسب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خبرة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ممتازة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محتوى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مواقع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الإجتماعي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ابتكار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ومميزة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للتصميم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الجرافيكي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إحترافية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التصوير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الفوتوغرافي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بروح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الفريق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والقدرة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تحمل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ضغط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بإختلاف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الفترات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مسائي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صباحي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تصميم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وإخراج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المطبوعات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badi MT Condensed Light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athbasheer55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