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42" w:rsidRPr="000F1D25" w:rsidRDefault="006C1870" w:rsidP="006C1870">
      <w:pPr>
        <w:jc w:val="center"/>
        <w:rPr>
          <w:rFonts w:cstheme="minorHAnsi"/>
          <w:b/>
          <w:bCs/>
          <w:sz w:val="22"/>
          <w:szCs w:val="22"/>
          <w:rtl/>
        </w:rPr>
      </w:pPr>
      <w:r w:rsidRPr="000F1D25">
        <w:rPr>
          <w:rFonts w:cstheme="minorHAnsi"/>
          <w:b/>
          <w:bCs/>
          <w:sz w:val="22"/>
          <w:szCs w:val="22"/>
        </w:rPr>
        <w:t>Doaa Younis</w:t>
      </w:r>
    </w:p>
    <w:p w:rsidR="00D74042" w:rsidRPr="000F1D25" w:rsidRDefault="00D74042" w:rsidP="002A5719">
      <w:pPr>
        <w:jc w:val="both"/>
        <w:rPr>
          <w:rFonts w:cstheme="minorHAnsi"/>
          <w:sz w:val="22"/>
          <w:szCs w:val="22"/>
          <w:rtl/>
        </w:rPr>
      </w:pPr>
    </w:p>
    <w:p w:rsidR="00D74042" w:rsidRPr="000F1D25" w:rsidRDefault="00D74042" w:rsidP="002A5719">
      <w:pPr>
        <w:jc w:val="both"/>
        <w:rPr>
          <w:rFonts w:cstheme="minorHAnsi"/>
          <w:b/>
          <w:bCs/>
          <w:sz w:val="22"/>
          <w:szCs w:val="22"/>
          <w:u w:val="single"/>
        </w:rPr>
      </w:pPr>
      <w:r w:rsidRPr="000F1D25">
        <w:rPr>
          <w:rFonts w:cstheme="minorHAnsi"/>
          <w:b/>
          <w:bCs/>
          <w:sz w:val="22"/>
          <w:szCs w:val="22"/>
          <w:u w:val="single"/>
        </w:rPr>
        <w:t xml:space="preserve">Basic Information:    </w:t>
      </w:r>
    </w:p>
    <w:p w:rsidR="00D74042" w:rsidRPr="000F1D25" w:rsidRDefault="00D74042" w:rsidP="002A5719">
      <w:pPr>
        <w:jc w:val="both"/>
        <w:rPr>
          <w:rFonts w:cstheme="minorHAnsi"/>
          <w:sz w:val="22"/>
          <w:szCs w:val="22"/>
          <w:u w:val="single"/>
          <w:rtl/>
        </w:rPr>
      </w:pPr>
      <w:r w:rsidRPr="000F1D25">
        <w:rPr>
          <w:rFonts w:cstheme="minorHAnsi"/>
          <w:b/>
          <w:bCs/>
          <w:sz w:val="22"/>
          <w:szCs w:val="22"/>
          <w:u w:val="single"/>
        </w:rPr>
        <w:t xml:space="preserve">                                               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26"/>
        <w:gridCol w:w="4704"/>
      </w:tblGrid>
      <w:tr w:rsidR="00D74042" w:rsidRPr="000F1D25" w:rsidTr="00463A2C">
        <w:tc>
          <w:tcPr>
            <w:tcW w:w="4645" w:type="dxa"/>
            <w:shd w:val="clear" w:color="auto" w:fill="FFFFFF" w:themeFill="background1"/>
          </w:tcPr>
          <w:p w:rsidR="00D74042" w:rsidRPr="000F1D25" w:rsidRDefault="00174E27" w:rsidP="002A5719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Home Address:  Al-Wihda Street, Salfi</w:t>
            </w:r>
            <w:r w:rsidR="00D74042" w:rsidRPr="000F1D25">
              <w:rPr>
                <w:rFonts w:cstheme="minorHAnsi"/>
              </w:rPr>
              <w:t xml:space="preserve">t          </w:t>
            </w:r>
          </w:p>
        </w:tc>
        <w:tc>
          <w:tcPr>
            <w:tcW w:w="4715" w:type="dxa"/>
            <w:shd w:val="clear" w:color="auto" w:fill="FFFFFF" w:themeFill="background1"/>
          </w:tcPr>
          <w:p w:rsidR="00D74042" w:rsidRPr="000F1D25" w:rsidRDefault="00D74042" w:rsidP="002A5719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Date of Birth: 25 Nov, 1996</w:t>
            </w:r>
          </w:p>
        </w:tc>
      </w:tr>
      <w:tr w:rsidR="00D74042" w:rsidRPr="000F1D25" w:rsidTr="00463A2C">
        <w:tc>
          <w:tcPr>
            <w:tcW w:w="4645" w:type="dxa"/>
            <w:shd w:val="clear" w:color="auto" w:fill="FFFFFF" w:themeFill="background1"/>
          </w:tcPr>
          <w:p w:rsidR="00D74042" w:rsidRPr="000F1D25" w:rsidRDefault="009D2C98" w:rsidP="002A5719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Telephone: +970 (0) 92519912</w:t>
            </w:r>
            <w:r w:rsidR="00D74042" w:rsidRPr="000F1D25">
              <w:rPr>
                <w:rFonts w:cstheme="minorHAnsi"/>
              </w:rPr>
              <w:t xml:space="preserve"> </w:t>
            </w:r>
          </w:p>
        </w:tc>
        <w:tc>
          <w:tcPr>
            <w:tcW w:w="4715" w:type="dxa"/>
            <w:shd w:val="clear" w:color="auto" w:fill="FFFFFF" w:themeFill="background1"/>
          </w:tcPr>
          <w:p w:rsidR="00D74042" w:rsidRPr="000F1D25" w:rsidRDefault="00D74042" w:rsidP="002A5719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Mobile: +972 (0) 595485652               </w:t>
            </w:r>
          </w:p>
        </w:tc>
      </w:tr>
      <w:tr w:rsidR="00D74042" w:rsidRPr="000F1D25" w:rsidTr="00463A2C">
        <w:tc>
          <w:tcPr>
            <w:tcW w:w="4645" w:type="dxa"/>
            <w:shd w:val="clear" w:color="auto" w:fill="FFFFFF" w:themeFill="background1"/>
          </w:tcPr>
          <w:p w:rsidR="00D74042" w:rsidRPr="000F1D25" w:rsidRDefault="00D74042" w:rsidP="002A5719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Nationality: Palestinian</w:t>
            </w:r>
          </w:p>
        </w:tc>
        <w:tc>
          <w:tcPr>
            <w:tcW w:w="4715" w:type="dxa"/>
            <w:shd w:val="clear" w:color="auto" w:fill="FFFFFF" w:themeFill="background1"/>
          </w:tcPr>
          <w:p w:rsidR="00D74042" w:rsidRPr="000F1D25" w:rsidRDefault="00D74042" w:rsidP="002A5719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Email: </w:t>
            </w:r>
            <w:hyperlink r:id="rId5" w:history="1">
              <w:r w:rsidRPr="000F1D25">
                <w:rPr>
                  <w:rStyle w:val="Hyperlink"/>
                  <w:rFonts w:cstheme="minorHAnsi"/>
                </w:rPr>
                <w:t>doaayounis1996@gmail.com</w:t>
              </w:r>
            </w:hyperlink>
          </w:p>
          <w:p w:rsidR="00D74042" w:rsidRPr="000F1D25" w:rsidRDefault="00D74042" w:rsidP="002A571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4F652B" w:rsidRPr="000F1D25" w:rsidRDefault="004F652B" w:rsidP="002A5719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865"/>
        <w:gridCol w:w="5465"/>
      </w:tblGrid>
      <w:tr w:rsidR="004F652B" w:rsidRPr="000F1D25" w:rsidTr="00463A2C">
        <w:tc>
          <w:tcPr>
            <w:tcW w:w="3865" w:type="dxa"/>
          </w:tcPr>
          <w:p w:rsidR="004F652B" w:rsidRPr="000F1D25" w:rsidRDefault="004F652B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/>
                <w:bCs/>
                <w:u w:val="single"/>
              </w:rPr>
            </w:pPr>
            <w:r w:rsidRPr="000F1D25">
              <w:rPr>
                <w:rFonts w:cstheme="minorHAnsi"/>
                <w:b/>
                <w:bCs/>
                <w:u w:val="single"/>
              </w:rPr>
              <w:t>Work Experience</w:t>
            </w:r>
          </w:p>
        </w:tc>
        <w:tc>
          <w:tcPr>
            <w:tcW w:w="5465" w:type="dxa"/>
          </w:tcPr>
          <w:p w:rsidR="004F652B" w:rsidRPr="000F1D25" w:rsidRDefault="004F652B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</w:tr>
      <w:tr w:rsidR="004F652B" w:rsidRPr="000F1D25" w:rsidTr="00463A2C">
        <w:tc>
          <w:tcPr>
            <w:tcW w:w="3865" w:type="dxa"/>
          </w:tcPr>
          <w:p w:rsidR="00761DEA" w:rsidRPr="000F1D25" w:rsidRDefault="00761DEA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/>
              </w:rPr>
            </w:pPr>
            <w:r w:rsidRPr="000F1D25">
              <w:rPr>
                <w:rFonts w:cstheme="minorHAnsi"/>
                <w:b/>
              </w:rPr>
              <w:t>A private English Language teacher</w:t>
            </w:r>
          </w:p>
          <w:p w:rsidR="004F652B" w:rsidRPr="000F1D25" w:rsidRDefault="004F652B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2018 </w:t>
            </w:r>
            <w:r w:rsidR="00761DEA" w:rsidRPr="000F1D25">
              <w:rPr>
                <w:rFonts w:cstheme="minorHAnsi"/>
              </w:rPr>
              <w:t>–</w:t>
            </w:r>
            <w:r w:rsidRPr="000F1D25">
              <w:rPr>
                <w:rFonts w:cstheme="minorHAnsi"/>
              </w:rPr>
              <w:t xml:space="preserve"> Present</w:t>
            </w:r>
          </w:p>
          <w:p w:rsidR="00761DEA" w:rsidRPr="000F1D25" w:rsidRDefault="00761DEA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</w:rPr>
            </w:pPr>
          </w:p>
        </w:tc>
        <w:tc>
          <w:tcPr>
            <w:tcW w:w="5465" w:type="dxa"/>
          </w:tcPr>
          <w:p w:rsidR="004F652B" w:rsidRPr="000F1D25" w:rsidRDefault="00E46F43" w:rsidP="009D2C9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E54C0E" w:rsidRPr="000F1D25">
              <w:rPr>
                <w:rFonts w:cstheme="minorHAnsi"/>
                <w:bCs/>
              </w:rPr>
              <w:t>eaching school</w:t>
            </w:r>
            <w:r w:rsidR="004F652B" w:rsidRPr="000F1D25">
              <w:rPr>
                <w:rFonts w:cstheme="minorHAnsi"/>
                <w:bCs/>
              </w:rPr>
              <w:t xml:space="preserve"> students (4</w:t>
            </w:r>
            <w:r w:rsidR="004F652B" w:rsidRPr="000F1D25">
              <w:rPr>
                <w:rFonts w:cstheme="minorHAnsi"/>
                <w:bCs/>
                <w:vertAlign w:val="superscript"/>
              </w:rPr>
              <w:t>th</w:t>
            </w:r>
            <w:r w:rsidR="004F652B" w:rsidRPr="000F1D25">
              <w:rPr>
                <w:rFonts w:cstheme="minorHAnsi"/>
                <w:bCs/>
              </w:rPr>
              <w:t xml:space="preserve"> graders – 12</w:t>
            </w:r>
            <w:r w:rsidR="004F652B" w:rsidRPr="000F1D25">
              <w:rPr>
                <w:rFonts w:cstheme="minorHAnsi"/>
                <w:bCs/>
                <w:vertAlign w:val="superscript"/>
              </w:rPr>
              <w:t>th</w:t>
            </w:r>
            <w:r w:rsidR="004F652B" w:rsidRPr="000F1D25">
              <w:rPr>
                <w:rFonts w:cstheme="minorHAnsi"/>
                <w:bCs/>
              </w:rPr>
              <w:t xml:space="preserve"> graders)</w:t>
            </w:r>
            <w:r w:rsidR="00761DEA" w:rsidRPr="000F1D25">
              <w:rPr>
                <w:rFonts w:cstheme="minorHAnsi"/>
                <w:bCs/>
              </w:rPr>
              <w:t xml:space="preserve"> ever since I graduated from university. </w:t>
            </w:r>
          </w:p>
          <w:p w:rsidR="004F652B" w:rsidRPr="000F1D25" w:rsidRDefault="004F652B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</w:tr>
      <w:tr w:rsidR="004F652B" w:rsidRPr="000F1D25" w:rsidTr="00463A2C">
        <w:tc>
          <w:tcPr>
            <w:tcW w:w="3865" w:type="dxa"/>
          </w:tcPr>
          <w:p w:rsidR="001D1E6E" w:rsidRPr="000F1D25" w:rsidRDefault="001D1E6E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/>
                <w:bCs/>
              </w:rPr>
            </w:pPr>
            <w:r w:rsidRPr="000F1D25">
              <w:rPr>
                <w:rFonts w:cstheme="minorHAnsi"/>
                <w:b/>
                <w:bCs/>
              </w:rPr>
              <w:t>Researcher and Translator</w:t>
            </w:r>
          </w:p>
          <w:p w:rsidR="004F652B" w:rsidRPr="000F1D25" w:rsidRDefault="00F05DA1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2018 </w:t>
            </w:r>
            <w:r w:rsidR="00C159A6">
              <w:rPr>
                <w:rFonts w:cstheme="minorHAnsi"/>
              </w:rPr>
              <w:t>–</w:t>
            </w:r>
            <w:r w:rsidRPr="000F1D25">
              <w:rPr>
                <w:rFonts w:cstheme="minorHAnsi"/>
              </w:rPr>
              <w:t xml:space="preserve"> </w:t>
            </w:r>
            <w:r w:rsidR="00C159A6">
              <w:rPr>
                <w:rFonts w:cstheme="minorHAnsi"/>
              </w:rPr>
              <w:t>June 2021</w:t>
            </w:r>
          </w:p>
        </w:tc>
        <w:tc>
          <w:tcPr>
            <w:tcW w:w="5465" w:type="dxa"/>
          </w:tcPr>
          <w:p w:rsidR="00F05DA1" w:rsidRPr="000F1D25" w:rsidRDefault="002F6F04" w:rsidP="002F6F04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  <w:b/>
                <w:bCs/>
              </w:rPr>
            </w:pPr>
            <w:r w:rsidRPr="000F1D25">
              <w:rPr>
                <w:rFonts w:cstheme="minorHAnsi"/>
                <w:b/>
                <w:bCs/>
              </w:rPr>
              <w:t xml:space="preserve">ABC Consulting, </w:t>
            </w:r>
            <w:r w:rsidR="00F05DA1" w:rsidRPr="000F1D25">
              <w:rPr>
                <w:rFonts w:cstheme="minorHAnsi"/>
                <w:b/>
                <w:bCs/>
              </w:rPr>
              <w:t xml:space="preserve">Nablus – Palestine </w:t>
            </w:r>
          </w:p>
          <w:p w:rsidR="009933FD" w:rsidRPr="000F1D25" w:rsidRDefault="002F6F04" w:rsidP="002A571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00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We conduct evaluations, needs assessments, and baseline studies for projects implemented, or are being implemented by </w:t>
            </w:r>
            <w:r w:rsidR="00700D2F">
              <w:rPr>
                <w:rFonts w:cstheme="minorHAnsi"/>
              </w:rPr>
              <w:t>Palestinian bodies, and NGOs</w:t>
            </w:r>
            <w:r w:rsidR="005D73D9" w:rsidRPr="000F1D25">
              <w:rPr>
                <w:rFonts w:cstheme="minorHAnsi"/>
              </w:rPr>
              <w:t xml:space="preserve">. </w:t>
            </w:r>
            <w:r w:rsidRPr="000F1D25">
              <w:rPr>
                <w:rFonts w:cstheme="minorHAnsi"/>
              </w:rPr>
              <w:t>M</w:t>
            </w:r>
            <w:r w:rsidR="00F437AF" w:rsidRPr="000F1D25">
              <w:rPr>
                <w:rFonts w:cstheme="minorHAnsi"/>
              </w:rPr>
              <w:t xml:space="preserve">y role is mainly evaluating </w:t>
            </w:r>
            <w:r w:rsidR="005D73D9" w:rsidRPr="000F1D25">
              <w:rPr>
                <w:rFonts w:cstheme="minorHAnsi"/>
              </w:rPr>
              <w:t>the</w:t>
            </w:r>
            <w:r w:rsidRPr="000F1D25">
              <w:rPr>
                <w:rFonts w:cstheme="minorHAnsi"/>
              </w:rPr>
              <w:t xml:space="preserve"> success and failures of the projects</w:t>
            </w:r>
            <w:r w:rsidR="00F437AF" w:rsidRPr="000F1D25">
              <w:rPr>
                <w:rFonts w:cstheme="minorHAnsi"/>
              </w:rPr>
              <w:t>.</w:t>
            </w:r>
            <w:r w:rsidRPr="000F1D25">
              <w:rPr>
                <w:rFonts w:cstheme="minorHAnsi"/>
              </w:rPr>
              <w:t xml:space="preserve"> My responsibilities throughout the project assessment period include writing </w:t>
            </w:r>
            <w:r w:rsidR="00220F63" w:rsidRPr="000F1D25">
              <w:rPr>
                <w:rFonts w:cstheme="minorHAnsi"/>
              </w:rPr>
              <w:t>project</w:t>
            </w:r>
            <w:r w:rsidR="005D73D9" w:rsidRPr="000F1D25">
              <w:rPr>
                <w:rFonts w:cstheme="minorHAnsi"/>
              </w:rPr>
              <w:t xml:space="preserve"> report and its findings</w:t>
            </w:r>
            <w:r w:rsidRPr="000F1D25">
              <w:rPr>
                <w:rFonts w:cstheme="minorHAnsi"/>
              </w:rPr>
              <w:t>, developing the a</w:t>
            </w:r>
            <w:r w:rsidR="00220F63" w:rsidRPr="000F1D25">
              <w:rPr>
                <w:rFonts w:cstheme="minorHAnsi"/>
              </w:rPr>
              <w:t>ssessment tools such as surveys</w:t>
            </w:r>
            <w:r w:rsidRPr="000F1D25">
              <w:rPr>
                <w:rFonts w:cstheme="minorHAnsi"/>
              </w:rPr>
              <w:t xml:space="preserve"> </w:t>
            </w:r>
            <w:r w:rsidR="00220F63" w:rsidRPr="000F1D25">
              <w:rPr>
                <w:rFonts w:cstheme="minorHAnsi"/>
              </w:rPr>
              <w:t>and interviews</w:t>
            </w:r>
            <w:r w:rsidRPr="000F1D25">
              <w:rPr>
                <w:rFonts w:cstheme="minorHAnsi"/>
              </w:rPr>
              <w:t xml:space="preserve"> questions</w:t>
            </w:r>
            <w:r w:rsidR="005D73D9" w:rsidRPr="000F1D25">
              <w:rPr>
                <w:rFonts w:cstheme="minorHAnsi"/>
              </w:rPr>
              <w:t>,</w:t>
            </w:r>
            <w:r w:rsidRPr="000F1D25">
              <w:rPr>
                <w:rFonts w:cstheme="minorHAnsi"/>
              </w:rPr>
              <w:t xml:space="preserve"> data collection management, data collector training and communication, and also involved in</w:t>
            </w:r>
            <w:r w:rsidR="00220F63" w:rsidRPr="000F1D25">
              <w:rPr>
                <w:rFonts w:cstheme="minorHAnsi"/>
              </w:rPr>
              <w:t xml:space="preserve"> the process of data collection</w:t>
            </w:r>
            <w:r w:rsidR="00BC69D7">
              <w:rPr>
                <w:rFonts w:cstheme="minorHAnsi"/>
              </w:rPr>
              <w:t xml:space="preserve"> which includes interviewing and communicating with people.</w:t>
            </w:r>
            <w:r w:rsidRPr="000F1D25">
              <w:rPr>
                <w:rFonts w:cstheme="minorHAnsi"/>
              </w:rPr>
              <w:t xml:space="preserve"> Further, I am responsible for data </w:t>
            </w:r>
            <w:r w:rsidR="00BC69D7">
              <w:rPr>
                <w:rFonts w:cstheme="minorHAnsi"/>
              </w:rPr>
              <w:t xml:space="preserve">analysis and </w:t>
            </w:r>
            <w:r w:rsidRPr="000F1D25">
              <w:rPr>
                <w:rFonts w:cstheme="minorHAnsi"/>
              </w:rPr>
              <w:t>entry on stati</w:t>
            </w:r>
            <w:r w:rsidR="00BC69D7">
              <w:rPr>
                <w:rFonts w:cstheme="minorHAnsi"/>
              </w:rPr>
              <w:t>stical programs such as SPSS</w:t>
            </w:r>
            <w:r w:rsidRPr="000F1D25">
              <w:rPr>
                <w:rFonts w:cstheme="minorHAnsi"/>
              </w:rPr>
              <w:t xml:space="preserve">. I am also involved in translating project reports from English to Arabic and vice versa. Other than that, I have </w:t>
            </w:r>
            <w:r w:rsidR="00BC69D7">
              <w:rPr>
                <w:rFonts w:cstheme="minorHAnsi"/>
              </w:rPr>
              <w:t>experience in</w:t>
            </w:r>
            <w:r w:rsidRPr="000F1D25">
              <w:rPr>
                <w:rFonts w:cstheme="minorHAnsi"/>
              </w:rPr>
              <w:t xml:space="preserve"> developing strategic plans with the guidance and supervision of my director. Finally, editing and revising manuals and reports is part of my responsibilities as well.</w:t>
            </w:r>
            <w:r w:rsidR="009933FD" w:rsidRPr="000F1D25">
              <w:rPr>
                <w:rFonts w:cstheme="minorHAnsi"/>
              </w:rPr>
              <w:t xml:space="preserve">  </w:t>
            </w:r>
          </w:p>
        </w:tc>
      </w:tr>
    </w:tbl>
    <w:p w:rsidR="004F652B" w:rsidRPr="000F1D25" w:rsidRDefault="004F652B" w:rsidP="00CE7779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2"/>
          <w:szCs w:val="22"/>
        </w:rPr>
      </w:pPr>
    </w:p>
    <w:tbl>
      <w:tblPr>
        <w:tblStyle w:val="GridTable1Light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865"/>
        <w:gridCol w:w="5465"/>
      </w:tblGrid>
      <w:tr w:rsidR="00C86D6A" w:rsidRPr="000F1D25" w:rsidTr="00463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bottom w:val="none" w:sz="0" w:space="0" w:color="auto"/>
            </w:tcBorders>
          </w:tcPr>
          <w:p w:rsidR="00C86D6A" w:rsidRPr="000F1D25" w:rsidRDefault="00C86D6A" w:rsidP="00C86D6A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="Times New Roman"/>
                <w:b w:val="0"/>
                <w:bCs w:val="0"/>
                <w:sz w:val="22"/>
                <w:szCs w:val="22"/>
                <w:u w:val="single"/>
              </w:rPr>
            </w:pPr>
            <w:r w:rsidRPr="000F1D25">
              <w:rPr>
                <w:rFonts w:cs="Times New Roman"/>
                <w:sz w:val="22"/>
                <w:szCs w:val="22"/>
                <w:u w:val="single"/>
              </w:rPr>
              <w:lastRenderedPageBreak/>
              <w:t>Voluntary Experience</w:t>
            </w:r>
            <w:r w:rsidR="00304386" w:rsidRPr="000F1D25">
              <w:rPr>
                <w:rFonts w:cs="Times New Roman"/>
                <w:sz w:val="22"/>
                <w:szCs w:val="22"/>
                <w:u w:val="single"/>
              </w:rPr>
              <w:t>:</w:t>
            </w:r>
          </w:p>
        </w:tc>
        <w:tc>
          <w:tcPr>
            <w:tcW w:w="5465" w:type="dxa"/>
            <w:tcBorders>
              <w:bottom w:val="none" w:sz="0" w:space="0" w:color="auto"/>
            </w:tcBorders>
          </w:tcPr>
          <w:p w:rsidR="00C86D6A" w:rsidRPr="000F1D25" w:rsidRDefault="00C86D6A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86D6A" w:rsidRPr="000F1D25" w:rsidTr="0046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:rsidR="00C86D6A" w:rsidRPr="000F1D25" w:rsidRDefault="000378CD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sz w:val="22"/>
                <w:szCs w:val="22"/>
              </w:rPr>
            </w:pPr>
            <w:r w:rsidRPr="000F1D25">
              <w:rPr>
                <w:rFonts w:cstheme="minorHAnsi" w:hint="cs"/>
                <w:sz w:val="22"/>
                <w:szCs w:val="22"/>
                <w:rtl/>
              </w:rPr>
              <w:t>2017</w:t>
            </w:r>
          </w:p>
        </w:tc>
        <w:tc>
          <w:tcPr>
            <w:tcW w:w="5465" w:type="dxa"/>
          </w:tcPr>
          <w:p w:rsidR="00C86D6A" w:rsidRPr="000F1D25" w:rsidRDefault="00C86D6A" w:rsidP="00C86D6A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  <w:r w:rsidRPr="000F1D25">
              <w:rPr>
                <w:rFonts w:cs="Times New Roman"/>
                <w:bCs/>
                <w:sz w:val="22"/>
                <w:szCs w:val="22"/>
              </w:rPr>
              <w:t>Volunteering at Tomorrow’s Youth organization in teaching students’ English language and skills.</w:t>
            </w:r>
          </w:p>
          <w:p w:rsidR="00C86D6A" w:rsidRPr="000F1D25" w:rsidRDefault="00C86D6A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86D6A" w:rsidRPr="000F1D25" w:rsidTr="0046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:rsidR="00C86D6A" w:rsidRPr="000F1D25" w:rsidRDefault="00304386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sz w:val="22"/>
                <w:szCs w:val="22"/>
              </w:rPr>
            </w:pPr>
            <w:r w:rsidRPr="000F1D25">
              <w:rPr>
                <w:rFonts w:cstheme="minorHAnsi"/>
                <w:sz w:val="22"/>
                <w:szCs w:val="22"/>
              </w:rPr>
              <w:t>2018</w:t>
            </w:r>
          </w:p>
        </w:tc>
        <w:tc>
          <w:tcPr>
            <w:tcW w:w="5465" w:type="dxa"/>
          </w:tcPr>
          <w:p w:rsidR="00C86D6A" w:rsidRPr="000F1D25" w:rsidRDefault="00C86D6A" w:rsidP="00C86D6A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  <w:r w:rsidRPr="000F1D25">
              <w:rPr>
                <w:rFonts w:cs="Times New Roman"/>
                <w:bCs/>
                <w:sz w:val="22"/>
                <w:szCs w:val="22"/>
              </w:rPr>
              <w:t>Teaching at Saad sharaf school at Nablus.</w:t>
            </w:r>
          </w:p>
          <w:p w:rsidR="00C86D6A" w:rsidRPr="000F1D25" w:rsidRDefault="00C86D6A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86D6A" w:rsidRPr="000F1D25" w:rsidTr="00463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:rsidR="00C86D6A" w:rsidRPr="000F1D25" w:rsidRDefault="00304386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sz w:val="22"/>
                <w:szCs w:val="22"/>
              </w:rPr>
            </w:pPr>
            <w:r w:rsidRPr="000F1D25">
              <w:rPr>
                <w:rFonts w:cstheme="minorHAnsi"/>
                <w:sz w:val="22"/>
                <w:szCs w:val="22"/>
              </w:rPr>
              <w:t>2018</w:t>
            </w:r>
          </w:p>
        </w:tc>
        <w:tc>
          <w:tcPr>
            <w:tcW w:w="5465" w:type="dxa"/>
          </w:tcPr>
          <w:p w:rsidR="00304386" w:rsidRPr="000F1D25" w:rsidRDefault="00304386" w:rsidP="00304386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  <w:r w:rsidRPr="000F1D25">
              <w:rPr>
                <w:rFonts w:cs="Times New Roman"/>
                <w:bCs/>
                <w:sz w:val="22"/>
                <w:szCs w:val="22"/>
              </w:rPr>
              <w:t>Teaching at Salfit secondary school for girls.</w:t>
            </w:r>
          </w:p>
          <w:p w:rsidR="00C86D6A" w:rsidRPr="000F1D25" w:rsidRDefault="00C86D6A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86D6A" w:rsidRPr="000F1D25" w:rsidTr="00463A2C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:rsidR="00C86D6A" w:rsidRPr="000F1D25" w:rsidRDefault="00304386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sz w:val="22"/>
                <w:szCs w:val="22"/>
              </w:rPr>
            </w:pPr>
            <w:r w:rsidRPr="000F1D25">
              <w:rPr>
                <w:rFonts w:cstheme="minorHAnsi"/>
                <w:sz w:val="22"/>
                <w:szCs w:val="22"/>
              </w:rPr>
              <w:t>2018</w:t>
            </w:r>
          </w:p>
        </w:tc>
        <w:tc>
          <w:tcPr>
            <w:tcW w:w="5465" w:type="dxa"/>
          </w:tcPr>
          <w:p w:rsidR="00304386" w:rsidRPr="000F1D25" w:rsidRDefault="00304386" w:rsidP="00304386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  <w:r w:rsidRPr="000F1D25">
              <w:rPr>
                <w:rFonts w:cs="Times New Roman"/>
                <w:bCs/>
                <w:sz w:val="22"/>
                <w:szCs w:val="22"/>
              </w:rPr>
              <w:t>A coordinator and translator in the Public Relation Office with Zajel at An-Najah Natio</w:t>
            </w:r>
            <w:r w:rsidR="00525BD9" w:rsidRPr="000F1D25">
              <w:rPr>
                <w:rFonts w:cs="Times New Roman"/>
                <w:bCs/>
                <w:sz w:val="22"/>
                <w:szCs w:val="22"/>
              </w:rPr>
              <w:t>nal University in the workshops,</w:t>
            </w:r>
            <w:r w:rsidR="00805141" w:rsidRPr="000F1D25">
              <w:rPr>
                <w:rFonts w:cs="Times New Roman"/>
                <w:bCs/>
                <w:sz w:val="22"/>
                <w:szCs w:val="22"/>
              </w:rPr>
              <w:t xml:space="preserve"> Zajel</w:t>
            </w:r>
            <w:r w:rsidR="00525BD9" w:rsidRPr="000F1D25">
              <w:rPr>
                <w:rFonts w:cs="Times New Roman"/>
                <w:bCs/>
                <w:sz w:val="22"/>
                <w:szCs w:val="22"/>
              </w:rPr>
              <w:t xml:space="preserve"> Camp Summer for International Volunteers</w:t>
            </w:r>
            <w:r w:rsidR="00DF5A03" w:rsidRPr="000F1D25">
              <w:rPr>
                <w:rFonts w:cs="Times New Roman"/>
                <w:bCs/>
                <w:sz w:val="22"/>
                <w:szCs w:val="22"/>
              </w:rPr>
              <w:t>.</w:t>
            </w:r>
          </w:p>
          <w:p w:rsidR="00C86D6A" w:rsidRPr="000F1D25" w:rsidRDefault="00C86D6A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:rsidR="00C86D6A" w:rsidRPr="000F1D25" w:rsidRDefault="00C86D6A" w:rsidP="00CE7779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55"/>
        <w:gridCol w:w="5475"/>
      </w:tblGrid>
      <w:tr w:rsidR="000C67CC" w:rsidRPr="000F1D25" w:rsidTr="000667F5">
        <w:tc>
          <w:tcPr>
            <w:tcW w:w="385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  <w:b/>
                <w:bCs/>
                <w:u w:val="single"/>
              </w:rPr>
              <w:t>Education</w:t>
            </w:r>
          </w:p>
        </w:tc>
        <w:tc>
          <w:tcPr>
            <w:tcW w:w="547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C67CC" w:rsidRPr="000F1D25" w:rsidTr="000667F5">
        <w:tc>
          <w:tcPr>
            <w:tcW w:w="385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  <w:b/>
                <w:bCs/>
              </w:rPr>
              <w:t xml:space="preserve">2017-2018:                           </w:t>
            </w:r>
          </w:p>
        </w:tc>
        <w:tc>
          <w:tcPr>
            <w:tcW w:w="5475" w:type="dxa"/>
            <w:shd w:val="clear" w:color="auto" w:fill="FFFFFF" w:themeFill="background1"/>
          </w:tcPr>
          <w:p w:rsidR="000C67CC" w:rsidRPr="000F1D25" w:rsidRDefault="00E510BB" w:rsidP="00CA4310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</w:t>
            </w:r>
            <w:r w:rsidR="000C67CC" w:rsidRPr="000F1D25">
              <w:rPr>
                <w:rFonts w:cstheme="minorHAnsi"/>
                <w:bCs/>
              </w:rPr>
              <w:t>-Najah national university, Nablus</w:t>
            </w:r>
          </w:p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0F1D25">
              <w:rPr>
                <w:rFonts w:cstheme="minorHAnsi"/>
                <w:bCs/>
              </w:rPr>
              <w:t>English language and literature,</w:t>
            </w:r>
            <w:r w:rsidRPr="000F1D25">
              <w:rPr>
                <w:rFonts w:cstheme="minorHAnsi"/>
                <w:b/>
                <w:bCs/>
              </w:rPr>
              <w:t xml:space="preserve"> </w:t>
            </w:r>
            <w:r w:rsidRPr="000F1D25">
              <w:rPr>
                <w:rFonts w:cstheme="minorHAnsi"/>
                <w:bCs/>
              </w:rPr>
              <w:t>BA</w:t>
            </w:r>
          </w:p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C67CC" w:rsidRPr="000F1D25" w:rsidTr="000667F5">
        <w:tc>
          <w:tcPr>
            <w:tcW w:w="385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  <w:b/>
                <w:bCs/>
              </w:rPr>
              <w:t xml:space="preserve">2017, Feb-Jun:                      </w:t>
            </w:r>
          </w:p>
        </w:tc>
        <w:tc>
          <w:tcPr>
            <w:tcW w:w="547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0F1D25">
              <w:rPr>
                <w:rFonts w:cstheme="minorHAnsi"/>
                <w:bCs/>
              </w:rPr>
              <w:t>Orta Doğa Teknık Ünıverstesi, Ankara</w:t>
            </w:r>
          </w:p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0F1D25">
              <w:rPr>
                <w:rFonts w:cstheme="minorHAnsi"/>
                <w:bCs/>
              </w:rPr>
              <w:t>English language teaching, BA</w:t>
            </w:r>
            <w:r w:rsidRPr="000F1D25">
              <w:rPr>
                <w:rFonts w:cstheme="minorHAnsi"/>
                <w:b/>
                <w:bCs/>
              </w:rPr>
              <w:t xml:space="preserve"> </w:t>
            </w:r>
            <w:r w:rsidRPr="000F1D25">
              <w:rPr>
                <w:rFonts w:cstheme="minorHAnsi"/>
                <w:bCs/>
              </w:rPr>
              <w:t>(Erasmus Exchange Student).</w:t>
            </w:r>
          </w:p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C67CC" w:rsidRPr="000F1D25" w:rsidTr="000667F5">
        <w:tc>
          <w:tcPr>
            <w:tcW w:w="385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  <w:b/>
                <w:bCs/>
              </w:rPr>
              <w:t>2014-2017</w:t>
            </w:r>
            <w:r w:rsidRPr="000F1D25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547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Al-Najah National University, Nablus</w:t>
            </w:r>
          </w:p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English language and literature, BA.</w:t>
            </w:r>
          </w:p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C67CC" w:rsidRPr="000F1D25" w:rsidTr="000667F5">
        <w:tc>
          <w:tcPr>
            <w:tcW w:w="385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  <w:b/>
                <w:bCs/>
              </w:rPr>
              <w:t>2012 - 2013</w:t>
            </w:r>
          </w:p>
        </w:tc>
        <w:tc>
          <w:tcPr>
            <w:tcW w:w="5475" w:type="dxa"/>
            <w:shd w:val="clear" w:color="auto" w:fill="FFFFFF" w:themeFill="background1"/>
          </w:tcPr>
          <w:p w:rsidR="000C67CC" w:rsidRPr="000F1D25" w:rsidRDefault="000C67CC" w:rsidP="00CA4310">
            <w:pPr>
              <w:spacing w:line="360" w:lineRule="auto"/>
              <w:jc w:val="both"/>
              <w:rPr>
                <w:rFonts w:cstheme="minorHAnsi"/>
                <w:lang w:bidi="ar-JO"/>
              </w:rPr>
            </w:pPr>
            <w:r w:rsidRPr="000F1D25">
              <w:rPr>
                <w:rFonts w:cstheme="minorHAnsi"/>
              </w:rPr>
              <w:t>Selfeet Secondary School</w:t>
            </w:r>
            <w:r w:rsidRPr="000F1D25">
              <w:rPr>
                <w:rFonts w:cstheme="minorHAnsi"/>
                <w:lang w:bidi="ar-JO"/>
              </w:rPr>
              <w:t>, Selfeet. Tawjihi (General Secondary                      Exam</w:t>
            </w:r>
            <w:r w:rsidR="00D11BC9" w:rsidRPr="000F1D25">
              <w:rPr>
                <w:rFonts w:cstheme="minorHAnsi"/>
                <w:lang w:bidi="ar-JO"/>
              </w:rPr>
              <w:t>ination Board Certificate) Hons</w:t>
            </w:r>
            <w:r w:rsidRPr="000F1D25">
              <w:rPr>
                <w:rFonts w:cstheme="minorHAnsi"/>
                <w:lang w:bidi="ar-JO"/>
              </w:rPr>
              <w:t xml:space="preserve"> (97.6%)</w:t>
            </w:r>
          </w:p>
        </w:tc>
      </w:tr>
    </w:tbl>
    <w:p w:rsidR="000C67CC" w:rsidRPr="000F1D25" w:rsidRDefault="000C67CC" w:rsidP="00CE7779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945"/>
        <w:gridCol w:w="5385"/>
      </w:tblGrid>
      <w:tr w:rsidR="00E12645" w:rsidRPr="000F1D25" w:rsidTr="000667F5">
        <w:tc>
          <w:tcPr>
            <w:tcW w:w="3945" w:type="dxa"/>
          </w:tcPr>
          <w:p w:rsidR="00E12645" w:rsidRPr="000F1D25" w:rsidRDefault="00E12645" w:rsidP="00E1264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800"/>
              <w:jc w:val="both"/>
              <w:rPr>
                <w:rFonts w:cs="Tw Cen MT"/>
                <w:b/>
                <w:bCs/>
              </w:rPr>
            </w:pPr>
            <w:r w:rsidRPr="000F1D25">
              <w:rPr>
                <w:rFonts w:cs="Tw Cen MT"/>
                <w:b/>
                <w:bCs/>
                <w:u w:val="single"/>
              </w:rPr>
              <w:t>Certificates</w:t>
            </w:r>
            <w:r w:rsidRPr="000F1D25">
              <w:rPr>
                <w:rFonts w:cs="Tw Cen MT"/>
                <w:b/>
                <w:bCs/>
              </w:rPr>
              <w:t xml:space="preserve">: </w:t>
            </w:r>
          </w:p>
          <w:p w:rsidR="00E12645" w:rsidRPr="000F1D25" w:rsidRDefault="00E12645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</w:rPr>
            </w:pPr>
          </w:p>
        </w:tc>
        <w:tc>
          <w:tcPr>
            <w:tcW w:w="5385" w:type="dxa"/>
          </w:tcPr>
          <w:p w:rsidR="00E12645" w:rsidRPr="000F1D25" w:rsidRDefault="00E12645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</w:rPr>
            </w:pPr>
          </w:p>
        </w:tc>
      </w:tr>
      <w:tr w:rsidR="00E12645" w:rsidRPr="000F1D25" w:rsidTr="000667F5">
        <w:tc>
          <w:tcPr>
            <w:tcW w:w="3945" w:type="dxa"/>
          </w:tcPr>
          <w:p w:rsidR="00E12645" w:rsidRPr="000F1D25" w:rsidRDefault="000667F5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</w:rPr>
            </w:pPr>
            <w:r w:rsidRPr="000F1D25">
              <w:t>2016</w:t>
            </w:r>
          </w:p>
        </w:tc>
        <w:tc>
          <w:tcPr>
            <w:tcW w:w="5385" w:type="dxa"/>
          </w:tcPr>
          <w:p w:rsidR="00E12645" w:rsidRPr="000F1D25" w:rsidRDefault="00E12645" w:rsidP="00E12645">
            <w:r w:rsidRPr="000F1D25">
              <w:t>Translation certificate in different fields (legal, lite</w:t>
            </w:r>
            <w:r w:rsidR="000667F5" w:rsidRPr="000F1D25">
              <w:t xml:space="preserve">ral, literary, </w:t>
            </w:r>
            <w:r w:rsidR="004027A4" w:rsidRPr="000F1D25">
              <w:t xml:space="preserve">religion, </w:t>
            </w:r>
            <w:r w:rsidR="000667F5" w:rsidRPr="000F1D25">
              <w:t>media and others</w:t>
            </w:r>
            <w:r w:rsidR="0055324D" w:rsidRPr="000F1D25">
              <w:t>).</w:t>
            </w:r>
          </w:p>
          <w:p w:rsidR="00E12645" w:rsidRPr="000F1D25" w:rsidRDefault="00E12645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</w:rPr>
            </w:pPr>
          </w:p>
        </w:tc>
      </w:tr>
      <w:tr w:rsidR="00E12645" w:rsidRPr="000F1D25" w:rsidTr="000667F5">
        <w:tc>
          <w:tcPr>
            <w:tcW w:w="3945" w:type="dxa"/>
          </w:tcPr>
          <w:p w:rsidR="00E12645" w:rsidRPr="000F1D25" w:rsidRDefault="000667F5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</w:rPr>
            </w:pPr>
            <w:r w:rsidRPr="000F1D25">
              <w:t>2016/2017</w:t>
            </w:r>
          </w:p>
        </w:tc>
        <w:tc>
          <w:tcPr>
            <w:tcW w:w="5385" w:type="dxa"/>
          </w:tcPr>
          <w:p w:rsidR="00E12645" w:rsidRPr="000F1D25" w:rsidRDefault="00E12645" w:rsidP="00E12645">
            <w:r w:rsidRPr="000F1D25">
              <w:t>Ce</w:t>
            </w:r>
            <w:r w:rsidR="000667F5" w:rsidRPr="000F1D25">
              <w:t>rtificate in the ethics of work.</w:t>
            </w:r>
          </w:p>
          <w:p w:rsidR="00E12645" w:rsidRPr="000F1D25" w:rsidRDefault="00E12645" w:rsidP="00E12645"/>
        </w:tc>
      </w:tr>
      <w:tr w:rsidR="00E12645" w:rsidRPr="000F1D25" w:rsidTr="000667F5">
        <w:tc>
          <w:tcPr>
            <w:tcW w:w="3945" w:type="dxa"/>
          </w:tcPr>
          <w:p w:rsidR="00E12645" w:rsidRPr="000F1D25" w:rsidRDefault="000667F5" w:rsidP="00CE7779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</w:rPr>
            </w:pPr>
            <w:r w:rsidRPr="000F1D25">
              <w:t>2018</w:t>
            </w:r>
          </w:p>
        </w:tc>
        <w:tc>
          <w:tcPr>
            <w:tcW w:w="5385" w:type="dxa"/>
          </w:tcPr>
          <w:p w:rsidR="00E12645" w:rsidRPr="000F1D25" w:rsidRDefault="00E12645" w:rsidP="00E12645">
            <w:pPr>
              <w:rPr>
                <w:rtl/>
              </w:rPr>
            </w:pPr>
            <w:r w:rsidRPr="000F1D25">
              <w:t>A training certificate of teaching youth</w:t>
            </w:r>
            <w:r w:rsidR="00FD533F" w:rsidRPr="000F1D25">
              <w:t>.</w:t>
            </w:r>
          </w:p>
          <w:p w:rsidR="00E12645" w:rsidRPr="000F1D25" w:rsidRDefault="00E12645" w:rsidP="00E12645"/>
        </w:tc>
      </w:tr>
    </w:tbl>
    <w:p w:rsidR="00E12645" w:rsidRPr="000F1D25" w:rsidRDefault="00E12645" w:rsidP="00E12645">
      <w:pPr>
        <w:widowControl w:val="0"/>
        <w:overflowPunct w:val="0"/>
        <w:autoSpaceDE w:val="0"/>
        <w:autoSpaceDN w:val="0"/>
        <w:adjustRightInd w:val="0"/>
        <w:ind w:right="100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9330"/>
      </w:tblGrid>
      <w:tr w:rsidR="00E12645" w:rsidRPr="000F1D25" w:rsidTr="00463A2C">
        <w:tc>
          <w:tcPr>
            <w:tcW w:w="9330" w:type="dxa"/>
          </w:tcPr>
          <w:p w:rsidR="00E12645" w:rsidRPr="000F1D25" w:rsidRDefault="00E12645" w:rsidP="00D577B8">
            <w:pPr>
              <w:jc w:val="both"/>
              <w:rPr>
                <w:rFonts w:cstheme="minorHAnsi"/>
                <w:b/>
                <w:u w:val="single"/>
              </w:rPr>
            </w:pPr>
            <w:r w:rsidRPr="000F1D25">
              <w:rPr>
                <w:rFonts w:cstheme="minorHAnsi"/>
                <w:b/>
                <w:u w:val="single"/>
              </w:rPr>
              <w:t>Extra Studies and Researches:</w:t>
            </w:r>
          </w:p>
          <w:p w:rsidR="00D577B8" w:rsidRPr="000F1D25" w:rsidRDefault="00D577B8" w:rsidP="00D577B8">
            <w:pPr>
              <w:jc w:val="both"/>
              <w:rPr>
                <w:rFonts w:cstheme="minorHAnsi"/>
                <w:b/>
                <w:u w:val="single"/>
              </w:rPr>
            </w:pPr>
          </w:p>
        </w:tc>
      </w:tr>
      <w:tr w:rsidR="00C97353" w:rsidRPr="000F1D25" w:rsidTr="00463A2C">
        <w:trPr>
          <w:trHeight w:val="413"/>
        </w:trPr>
        <w:tc>
          <w:tcPr>
            <w:tcW w:w="9330" w:type="dxa"/>
          </w:tcPr>
          <w:p w:rsidR="00C97353" w:rsidRPr="000F1D25" w:rsidRDefault="00C97353" w:rsidP="00C9735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Cs/>
              </w:rPr>
            </w:pPr>
            <w:r w:rsidRPr="000F1D25">
              <w:rPr>
                <w:rFonts w:cstheme="minorHAnsi"/>
                <w:bCs/>
              </w:rPr>
              <w:lastRenderedPageBreak/>
              <w:t xml:space="preserve">Academic researches </w:t>
            </w:r>
          </w:p>
        </w:tc>
      </w:tr>
      <w:tr w:rsidR="00E12645" w:rsidRPr="000F1D25" w:rsidTr="00463A2C">
        <w:trPr>
          <w:trHeight w:val="1025"/>
        </w:trPr>
        <w:tc>
          <w:tcPr>
            <w:tcW w:w="9330" w:type="dxa"/>
          </w:tcPr>
          <w:p w:rsidR="00E149F8" w:rsidRPr="000F1D25" w:rsidRDefault="005D7488" w:rsidP="00E149F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b/>
                <w:u w:val="single"/>
              </w:rPr>
            </w:pPr>
            <w:r w:rsidRPr="000F1D25">
              <w:rPr>
                <w:rFonts w:cstheme="minorHAnsi"/>
              </w:rPr>
              <w:t>The Translation and the A</w:t>
            </w:r>
            <w:r w:rsidR="00E12645" w:rsidRPr="000F1D25">
              <w:rPr>
                <w:rFonts w:cstheme="minorHAnsi"/>
              </w:rPr>
              <w:t xml:space="preserve">nalysis of </w:t>
            </w:r>
            <w:r w:rsidRPr="000F1D25">
              <w:rPr>
                <w:rFonts w:cstheme="minorHAnsi"/>
              </w:rPr>
              <w:t>Zarif Al-toul F</w:t>
            </w:r>
            <w:r w:rsidR="00E12645" w:rsidRPr="000F1D25">
              <w:rPr>
                <w:rFonts w:cstheme="minorHAnsi"/>
              </w:rPr>
              <w:t>olksong</w:t>
            </w:r>
            <w:r w:rsidR="00E149F8" w:rsidRPr="000F1D25">
              <w:rPr>
                <w:rFonts w:cstheme="minorHAnsi"/>
              </w:rPr>
              <w:t>, 2018.</w:t>
            </w:r>
          </w:p>
          <w:p w:rsidR="00E149F8" w:rsidRPr="000F1D25" w:rsidRDefault="005D7488" w:rsidP="00E149F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b/>
                <w:u w:val="single"/>
              </w:rPr>
            </w:pPr>
            <w:r w:rsidRPr="000F1D25">
              <w:rPr>
                <w:rFonts w:cstheme="minorHAnsi"/>
              </w:rPr>
              <w:t>Epenthesis of Vowels among English Language L</w:t>
            </w:r>
            <w:r w:rsidR="00E149F8" w:rsidRPr="000F1D25">
              <w:rPr>
                <w:rFonts w:cstheme="minorHAnsi"/>
              </w:rPr>
              <w:t xml:space="preserve">earners in Palestinian Arabic, </w:t>
            </w:r>
            <w:r w:rsidR="00823DE6" w:rsidRPr="000F1D25">
              <w:rPr>
                <w:rFonts w:cstheme="minorHAnsi"/>
              </w:rPr>
              <w:t>2017</w:t>
            </w:r>
            <w:r w:rsidR="00E149F8" w:rsidRPr="000F1D25">
              <w:rPr>
                <w:rFonts w:cstheme="minorHAnsi"/>
              </w:rPr>
              <w:t xml:space="preserve">. </w:t>
            </w:r>
          </w:p>
        </w:tc>
      </w:tr>
      <w:tr w:rsidR="00E149F8" w:rsidRPr="000F1D25" w:rsidTr="00463A2C">
        <w:tc>
          <w:tcPr>
            <w:tcW w:w="9330" w:type="dxa"/>
          </w:tcPr>
          <w:p w:rsidR="00E149F8" w:rsidRPr="000F1D25" w:rsidRDefault="00E149F8" w:rsidP="00E149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Professional/Work related researches:</w:t>
            </w:r>
            <w:r w:rsidR="007A19EA" w:rsidRPr="000F1D25">
              <w:rPr>
                <w:rFonts w:cstheme="minorHAnsi"/>
              </w:rPr>
              <w:t xml:space="preserve"> wrote and co-wrote</w:t>
            </w:r>
            <w:r w:rsidR="00C9010F">
              <w:rPr>
                <w:rFonts w:cstheme="minorHAnsi"/>
              </w:rPr>
              <w:t xml:space="preserve"> reports for</w:t>
            </w:r>
            <w:r w:rsidR="007A19EA" w:rsidRPr="000F1D25">
              <w:rPr>
                <w:rFonts w:cstheme="minorHAnsi"/>
              </w:rPr>
              <w:t xml:space="preserve"> the following </w:t>
            </w:r>
            <w:r w:rsidR="00C9010F">
              <w:rPr>
                <w:rFonts w:cstheme="minorHAnsi"/>
              </w:rPr>
              <w:t>projects</w:t>
            </w:r>
          </w:p>
        </w:tc>
      </w:tr>
      <w:tr w:rsidR="00E149F8" w:rsidRPr="000F1D25" w:rsidTr="00463A2C">
        <w:tc>
          <w:tcPr>
            <w:tcW w:w="9330" w:type="dxa"/>
          </w:tcPr>
          <w:p w:rsidR="00E663DC" w:rsidRPr="000F1D25" w:rsidRDefault="00331756" w:rsidP="00DA279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YCC – Evaluation: </w:t>
            </w:r>
            <w:r w:rsidR="00DA2798" w:rsidRPr="00FA1AA1">
              <w:rPr>
                <w:rFonts w:cstheme="minorHAnsi"/>
                <w:i/>
                <w:iCs/>
              </w:rPr>
              <w:t>Assessment of PSS in Nablus Area with focus on Balata Camp and future interventions</w:t>
            </w:r>
            <w:r w:rsidR="00DB6C99" w:rsidRPr="00FA1AA1">
              <w:rPr>
                <w:rFonts w:cstheme="minorHAnsi"/>
                <w:i/>
                <w:iCs/>
              </w:rPr>
              <w:t>,</w:t>
            </w:r>
            <w:r w:rsidR="00DB6C99" w:rsidRPr="000F1D25">
              <w:rPr>
                <w:rFonts w:cstheme="minorHAnsi"/>
              </w:rPr>
              <w:t xml:space="preserve"> 2021.</w:t>
            </w:r>
          </w:p>
          <w:p w:rsidR="00E149F8" w:rsidRPr="000F1D25" w:rsidRDefault="004C76F9" w:rsidP="00E663D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OXFAM - </w:t>
            </w:r>
            <w:r w:rsidR="00E149F8" w:rsidRPr="000F1D25">
              <w:rPr>
                <w:rFonts w:cstheme="minorHAnsi"/>
              </w:rPr>
              <w:t>Endline Study: “</w:t>
            </w:r>
            <w:r w:rsidR="00E149F8" w:rsidRPr="00FA1AA1">
              <w:rPr>
                <w:rFonts w:cstheme="minorHAnsi"/>
                <w:i/>
                <w:iCs/>
              </w:rPr>
              <w:t>Developing Equitable Agricultural Production and Market Systems for Resilient Economic Development in the occupied Palestinian territory (oPt)”</w:t>
            </w:r>
            <w:r w:rsidR="00E663DC" w:rsidRPr="00FA1AA1">
              <w:rPr>
                <w:rFonts w:cstheme="minorHAnsi"/>
                <w:i/>
                <w:iCs/>
              </w:rPr>
              <w:t>,</w:t>
            </w:r>
            <w:r w:rsidR="00E663DC" w:rsidRPr="000F1D25">
              <w:rPr>
                <w:rFonts w:cstheme="minorHAnsi"/>
              </w:rPr>
              <w:t xml:space="preserve"> 2020.</w:t>
            </w:r>
          </w:p>
          <w:p w:rsidR="00E149F8" w:rsidRPr="000F1D25" w:rsidRDefault="00E149F8" w:rsidP="00E663D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>SCI – Bas</w:t>
            </w:r>
            <w:r w:rsidR="00686F81" w:rsidRPr="000F1D25">
              <w:rPr>
                <w:rFonts w:cstheme="minorHAnsi"/>
              </w:rPr>
              <w:t>e</w:t>
            </w:r>
            <w:r w:rsidRPr="000F1D25">
              <w:rPr>
                <w:rFonts w:cstheme="minorHAnsi"/>
              </w:rPr>
              <w:t xml:space="preserve">line Study: </w:t>
            </w:r>
            <w:r w:rsidRPr="00FA1AA1">
              <w:rPr>
                <w:rFonts w:cstheme="minorHAnsi"/>
                <w:i/>
                <w:iCs/>
              </w:rPr>
              <w:t>Respect, Act, Protect Project (RAP),</w:t>
            </w:r>
            <w:r w:rsidRPr="000F1D25">
              <w:rPr>
                <w:rFonts w:cstheme="minorHAnsi"/>
              </w:rPr>
              <w:t xml:space="preserve"> 2020. A COMMUNITY-LED ACTION FOR PROTECTION OF CHILDREN AND YOUTH AFFECTED BY </w:t>
            </w:r>
            <w:r w:rsidR="008D624B" w:rsidRPr="000F1D25">
              <w:rPr>
                <w:rFonts w:cstheme="minorHAnsi"/>
              </w:rPr>
              <w:t>CONFLICT including Ex-detainees.</w:t>
            </w:r>
          </w:p>
          <w:p w:rsidR="00E149F8" w:rsidRPr="000F1D25" w:rsidRDefault="00E149F8" w:rsidP="00E663D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SCI-Baseline report: </w:t>
            </w:r>
            <w:r w:rsidRPr="000F1D25">
              <w:rPr>
                <w:rFonts w:cstheme="minorHAnsi"/>
                <w:i/>
                <w:iCs/>
              </w:rPr>
              <w:t xml:space="preserve">Leaving No Child Behind, </w:t>
            </w:r>
            <w:r w:rsidRPr="000F1D25">
              <w:rPr>
                <w:rFonts w:cstheme="minorHAnsi"/>
              </w:rPr>
              <w:t xml:space="preserve">2019. It focuses on assuring safe and inclusive learning for all children along with the </w:t>
            </w:r>
            <w:r w:rsidR="00572332" w:rsidRPr="000F1D25">
              <w:rPr>
                <w:rFonts w:cstheme="minorHAnsi"/>
              </w:rPr>
              <w:t>maintenance</w:t>
            </w:r>
            <w:r w:rsidRPr="000F1D25">
              <w:rPr>
                <w:rFonts w:cstheme="minorHAnsi"/>
              </w:rPr>
              <w:t xml:space="preserve"> and protection of child’s rights.</w:t>
            </w:r>
          </w:p>
          <w:p w:rsidR="00E149F8" w:rsidRPr="000F1D25" w:rsidRDefault="00E149F8" w:rsidP="00E663D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War Child- </w:t>
            </w:r>
            <w:r w:rsidRPr="000F1D25">
              <w:rPr>
                <w:rFonts w:cstheme="minorHAnsi"/>
                <w:i/>
                <w:iCs/>
              </w:rPr>
              <w:t>Psychosocial Needs Assessment Report</w:t>
            </w:r>
            <w:r w:rsidRPr="000F1D25">
              <w:rPr>
                <w:rFonts w:cstheme="minorHAnsi"/>
              </w:rPr>
              <w:t>, 2019</w:t>
            </w:r>
            <w:r w:rsidR="00572332" w:rsidRPr="000F1D25">
              <w:rPr>
                <w:rFonts w:cstheme="minorHAnsi"/>
              </w:rPr>
              <w:t>.</w:t>
            </w:r>
          </w:p>
          <w:p w:rsidR="00E149F8" w:rsidRPr="000F1D25" w:rsidRDefault="00E149F8" w:rsidP="00E663D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>Diakonia</w:t>
            </w:r>
            <w:r w:rsidR="004C76F9" w:rsidRPr="000F1D25">
              <w:rPr>
                <w:rFonts w:cstheme="minorHAnsi"/>
              </w:rPr>
              <w:t xml:space="preserve"> - </w:t>
            </w:r>
            <w:r w:rsidRPr="000F1D25">
              <w:rPr>
                <w:rFonts w:cstheme="minorHAnsi"/>
                <w:i/>
                <w:iCs/>
              </w:rPr>
              <w:t>Palestine Civil Society Development Program (PCSD</w:t>
            </w:r>
            <w:r w:rsidRPr="000F1D25">
              <w:rPr>
                <w:rFonts w:cstheme="minorHAnsi"/>
              </w:rPr>
              <w:t>), 2019</w:t>
            </w:r>
            <w:r w:rsidR="00572332" w:rsidRPr="000F1D25">
              <w:rPr>
                <w:rFonts w:cstheme="minorHAnsi"/>
              </w:rPr>
              <w:t>.</w:t>
            </w:r>
          </w:p>
          <w:p w:rsidR="00E663DC" w:rsidRPr="000F1D25" w:rsidRDefault="00E663DC" w:rsidP="00E663D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SFI: </w:t>
            </w:r>
            <w:r w:rsidRPr="00FA1AA1">
              <w:rPr>
                <w:rFonts w:cstheme="minorHAnsi"/>
                <w:i/>
                <w:iCs/>
              </w:rPr>
              <w:t>Enhancing the Political Participation of Palestinian Youth and Women in the Public Life</w:t>
            </w:r>
            <w:r w:rsidRPr="000F1D25">
              <w:rPr>
                <w:rFonts w:cstheme="minorHAnsi"/>
              </w:rPr>
              <w:t>, 2018.</w:t>
            </w:r>
          </w:p>
          <w:p w:rsidR="00E663DC" w:rsidRPr="000F1D25" w:rsidRDefault="00E663DC" w:rsidP="00E663D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TCC: </w:t>
            </w:r>
            <w:r w:rsidRPr="00FA1AA1">
              <w:rPr>
                <w:rFonts w:cstheme="minorHAnsi"/>
                <w:i/>
                <w:iCs/>
              </w:rPr>
              <w:t>Restoring the Socio-Academic Functioning of Palestinian children suffering from Socio-Academic Dysfunction Associated with the Ongoing Political Violence</w:t>
            </w:r>
            <w:r w:rsidRPr="000F1D25">
              <w:rPr>
                <w:rFonts w:cstheme="minorHAnsi"/>
              </w:rPr>
              <w:t>, 2018.</w:t>
            </w:r>
          </w:p>
          <w:p w:rsidR="006C1870" w:rsidRPr="000F1D25" w:rsidRDefault="006C1870" w:rsidP="006C1870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E149F8" w:rsidRPr="000F1D25" w:rsidTr="00463A2C">
        <w:tc>
          <w:tcPr>
            <w:tcW w:w="9330" w:type="dxa"/>
          </w:tcPr>
          <w:p w:rsidR="00E149F8" w:rsidRPr="000F1D25" w:rsidRDefault="00711F1B" w:rsidP="006C187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Translation</w:t>
            </w:r>
            <w:r w:rsidR="006C1870" w:rsidRPr="000F1D25">
              <w:rPr>
                <w:rFonts w:cstheme="minorHAnsi"/>
              </w:rPr>
              <w:t xml:space="preserve">: </w:t>
            </w:r>
            <w:r w:rsidR="00E149F8" w:rsidRPr="000F1D25">
              <w:rPr>
                <w:rFonts w:cstheme="minorHAnsi"/>
              </w:rPr>
              <w:t>Co-</w:t>
            </w:r>
            <w:r w:rsidR="00686F81" w:rsidRPr="000F1D25">
              <w:rPr>
                <w:rFonts w:cstheme="minorHAnsi"/>
              </w:rPr>
              <w:t>translated</w:t>
            </w:r>
            <w:r w:rsidR="00E149F8" w:rsidRPr="000F1D25">
              <w:rPr>
                <w:rFonts w:cstheme="minorHAnsi"/>
              </w:rPr>
              <w:t xml:space="preserve"> the following projects:</w:t>
            </w:r>
          </w:p>
          <w:p w:rsidR="00C62530" w:rsidRPr="000F1D25" w:rsidRDefault="00C62530" w:rsidP="00E149F8">
            <w:pPr>
              <w:pStyle w:val="ListParagraph"/>
              <w:numPr>
                <w:ilvl w:val="1"/>
                <w:numId w:val="10"/>
              </w:numPr>
              <w:spacing w:after="0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Palvision: </w:t>
            </w:r>
            <w:r w:rsidR="005113B0" w:rsidRPr="0032156E">
              <w:rPr>
                <w:rFonts w:cstheme="minorHAnsi"/>
                <w:i/>
                <w:iCs/>
              </w:rPr>
              <w:t>Create Hope in Jerusalem (CHIJ),</w:t>
            </w:r>
            <w:r w:rsidR="005113B0" w:rsidRPr="000F1D25">
              <w:rPr>
                <w:rFonts w:cstheme="minorHAnsi"/>
              </w:rPr>
              <w:t xml:space="preserve"> 2020.</w:t>
            </w:r>
          </w:p>
          <w:p w:rsidR="00E149F8" w:rsidRPr="000F1D25" w:rsidRDefault="00E149F8" w:rsidP="00E149F8">
            <w:pPr>
              <w:pStyle w:val="ListParagraph"/>
              <w:numPr>
                <w:ilvl w:val="1"/>
                <w:numId w:val="10"/>
              </w:numPr>
              <w:spacing w:after="0"/>
              <w:jc w:val="both"/>
              <w:rPr>
                <w:rFonts w:cstheme="minorHAnsi"/>
              </w:rPr>
            </w:pPr>
            <w:r w:rsidRPr="000F1D25">
              <w:rPr>
                <w:rFonts w:cstheme="minorHAnsi"/>
              </w:rPr>
              <w:t>PFU:</w:t>
            </w:r>
            <w:r w:rsidRPr="000F1D25">
              <w:rPr>
                <w:rFonts w:cstheme="minorHAnsi"/>
                <w:i/>
                <w:iCs/>
              </w:rPr>
              <w:t xml:space="preserve"> The Reactivating of the Right of Tax Recovery of Livestock in Palestine</w:t>
            </w:r>
            <w:r w:rsidRPr="000F1D25">
              <w:rPr>
                <w:rFonts w:cstheme="minorHAnsi"/>
              </w:rPr>
              <w:t>, 2019</w:t>
            </w:r>
            <w:r w:rsidR="008D624B" w:rsidRPr="000F1D25">
              <w:rPr>
                <w:rFonts w:cstheme="minorHAnsi"/>
              </w:rPr>
              <w:t>.</w:t>
            </w:r>
          </w:p>
          <w:p w:rsidR="00E149F8" w:rsidRPr="000F1D25" w:rsidRDefault="00E149F8" w:rsidP="00E149F8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>NIRAS-</w:t>
            </w:r>
            <w:r w:rsidRPr="000F1D25">
              <w:rPr>
                <w:rFonts w:cstheme="minorHAnsi"/>
                <w:i/>
                <w:iCs/>
              </w:rPr>
              <w:t>Midterm evaluation report</w:t>
            </w:r>
            <w:r w:rsidRPr="000F1D25">
              <w:rPr>
                <w:rFonts w:cstheme="minorHAnsi"/>
              </w:rPr>
              <w:t>, 2019</w:t>
            </w:r>
            <w:r w:rsidR="00054728" w:rsidRPr="000F1D25">
              <w:rPr>
                <w:rFonts w:cstheme="minorHAnsi"/>
              </w:rPr>
              <w:t>.</w:t>
            </w:r>
          </w:p>
          <w:p w:rsidR="00E149F8" w:rsidRPr="000F1D25" w:rsidRDefault="00E149F8" w:rsidP="00E149F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 xml:space="preserve">NIRAS- </w:t>
            </w:r>
            <w:r w:rsidRPr="000F1D25">
              <w:rPr>
                <w:rFonts w:cstheme="minorHAnsi"/>
                <w:i/>
                <w:iCs/>
              </w:rPr>
              <w:t>Feasibility Study of Up scaling of the Rural Development Project</w:t>
            </w:r>
            <w:r w:rsidRPr="000F1D25">
              <w:rPr>
                <w:rFonts w:cstheme="minorHAnsi"/>
              </w:rPr>
              <w:t>, 2019</w:t>
            </w:r>
            <w:r w:rsidR="00054728" w:rsidRPr="000F1D25">
              <w:rPr>
                <w:rFonts w:cstheme="minorHAnsi"/>
              </w:rPr>
              <w:t>.</w:t>
            </w:r>
            <w:r w:rsidRPr="000F1D25">
              <w:rPr>
                <w:rFonts w:cstheme="minorHAnsi"/>
              </w:rPr>
              <w:t xml:space="preserve">  </w:t>
            </w:r>
          </w:p>
          <w:p w:rsidR="00E149F8" w:rsidRPr="000F1D25" w:rsidRDefault="00E149F8" w:rsidP="00E149F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</w:rPr>
              <w:t>PCS-</w:t>
            </w:r>
            <w:r w:rsidRPr="000F1D25">
              <w:rPr>
                <w:rFonts w:cstheme="minorHAnsi"/>
                <w:i/>
                <w:iCs/>
              </w:rPr>
              <w:t>Entrepreneurship Index in the Palestinian Business Incubators</w:t>
            </w:r>
            <w:r w:rsidRPr="000F1D25">
              <w:rPr>
                <w:rFonts w:cstheme="minorHAnsi"/>
              </w:rPr>
              <w:t>, 2019</w:t>
            </w:r>
            <w:r w:rsidR="00054728" w:rsidRPr="000F1D25">
              <w:rPr>
                <w:rFonts w:cstheme="minorHAnsi"/>
              </w:rPr>
              <w:t>.</w:t>
            </w:r>
          </w:p>
          <w:p w:rsidR="00E149F8" w:rsidRPr="000F1D25" w:rsidRDefault="00E149F8" w:rsidP="00E149F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0F1D25">
              <w:rPr>
                <w:rFonts w:cstheme="minorHAnsi"/>
                <w:i/>
                <w:iCs/>
              </w:rPr>
              <w:t>The Report of 100 days campaign of Government accountability</w:t>
            </w:r>
            <w:r w:rsidRPr="000F1D25">
              <w:rPr>
                <w:rFonts w:cstheme="minorHAnsi"/>
              </w:rPr>
              <w:t>, 2019</w:t>
            </w:r>
            <w:r w:rsidR="00054728" w:rsidRPr="000F1D25">
              <w:rPr>
                <w:rFonts w:cstheme="minorHAnsi"/>
              </w:rPr>
              <w:t>.</w:t>
            </w:r>
            <w:r w:rsidRPr="000F1D25">
              <w:rPr>
                <w:rFonts w:cstheme="minorHAnsi"/>
              </w:rPr>
              <w:t xml:space="preserve"> </w:t>
            </w:r>
          </w:p>
          <w:p w:rsidR="00E149F8" w:rsidRPr="000F1D25" w:rsidRDefault="00E149F8" w:rsidP="00E149F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cstheme="minorHAnsi"/>
                <w:i/>
                <w:iCs/>
              </w:rPr>
            </w:pPr>
            <w:r w:rsidRPr="000F1D25">
              <w:rPr>
                <w:rFonts w:cstheme="minorHAnsi"/>
                <w:i/>
                <w:iCs/>
              </w:rPr>
              <w:t>PFU</w:t>
            </w:r>
            <w:r w:rsidRPr="000F1D25">
              <w:rPr>
                <w:rFonts w:cstheme="minorHAnsi"/>
              </w:rPr>
              <w:t xml:space="preserve">- </w:t>
            </w:r>
            <w:r w:rsidRPr="000F1D25">
              <w:rPr>
                <w:rFonts w:cstheme="minorHAnsi"/>
                <w:i/>
                <w:iCs/>
              </w:rPr>
              <w:t xml:space="preserve">Strategic plan Palestinian of Farmers’ Union, </w:t>
            </w:r>
            <w:r w:rsidRPr="000F1D25">
              <w:rPr>
                <w:rFonts w:cstheme="minorHAnsi"/>
              </w:rPr>
              <w:t>2019</w:t>
            </w:r>
            <w:r w:rsidR="00054728" w:rsidRPr="000F1D25">
              <w:rPr>
                <w:rFonts w:cstheme="minorHAnsi"/>
              </w:rPr>
              <w:t>.</w:t>
            </w:r>
          </w:p>
          <w:p w:rsidR="00E149F8" w:rsidRPr="000F1D25" w:rsidRDefault="00E149F8" w:rsidP="00E149F8">
            <w:pPr>
              <w:jc w:val="both"/>
              <w:rPr>
                <w:rFonts w:cstheme="minorHAnsi"/>
              </w:rPr>
            </w:pPr>
          </w:p>
        </w:tc>
      </w:tr>
    </w:tbl>
    <w:p w:rsidR="00D577B8" w:rsidRPr="000F1D25" w:rsidRDefault="00C97353" w:rsidP="00D577B8">
      <w:pPr>
        <w:rPr>
          <w:b/>
          <w:bCs/>
          <w:sz w:val="22"/>
          <w:szCs w:val="22"/>
          <w:u w:val="single"/>
        </w:rPr>
      </w:pPr>
      <w:r w:rsidRPr="000F1D25">
        <w:rPr>
          <w:b/>
          <w:bCs/>
          <w:sz w:val="22"/>
          <w:szCs w:val="22"/>
          <w:u w:val="single"/>
        </w:rPr>
        <w:t>Language and Memberships:</w:t>
      </w:r>
    </w:p>
    <w:p w:rsidR="00C97353" w:rsidRPr="000F1D25" w:rsidRDefault="00C97353" w:rsidP="00C97353">
      <w:pPr>
        <w:pStyle w:val="ListParagraph"/>
        <w:numPr>
          <w:ilvl w:val="0"/>
          <w:numId w:val="6"/>
        </w:numPr>
      </w:pPr>
      <w:r w:rsidRPr="000F1D25">
        <w:t>Arabic: (First language - native speaker)</w:t>
      </w:r>
    </w:p>
    <w:p w:rsidR="00C97353" w:rsidRPr="000F1D25" w:rsidRDefault="00AA4C61" w:rsidP="00C97353">
      <w:pPr>
        <w:pStyle w:val="ListParagraph"/>
        <w:numPr>
          <w:ilvl w:val="0"/>
          <w:numId w:val="6"/>
        </w:numPr>
      </w:pPr>
      <w:r w:rsidRPr="000F1D25">
        <w:t>English: (F</w:t>
      </w:r>
      <w:r w:rsidR="00C97353" w:rsidRPr="000F1D25">
        <w:t>luent)</w:t>
      </w:r>
    </w:p>
    <w:p w:rsidR="00C97353" w:rsidRPr="000F1D25" w:rsidRDefault="00C97353" w:rsidP="00C97353">
      <w:pPr>
        <w:pStyle w:val="ListParagraph"/>
        <w:numPr>
          <w:ilvl w:val="0"/>
          <w:numId w:val="6"/>
        </w:numPr>
      </w:pPr>
      <w:r w:rsidRPr="000F1D25">
        <w:t>Turkish: (</w:t>
      </w:r>
      <w:r w:rsidR="00DF5A03" w:rsidRPr="000F1D25">
        <w:t>Beginner</w:t>
      </w:r>
      <w:r w:rsidRPr="000F1D25">
        <w:t>)</w:t>
      </w:r>
    </w:p>
    <w:p w:rsidR="00C97353" w:rsidRPr="000F1D25" w:rsidRDefault="00C97353" w:rsidP="007A19EA">
      <w:pPr>
        <w:pStyle w:val="ListParagraph"/>
        <w:numPr>
          <w:ilvl w:val="0"/>
          <w:numId w:val="6"/>
        </w:numPr>
      </w:pPr>
      <w:r w:rsidRPr="000F1D25">
        <w:t>French (</w:t>
      </w:r>
      <w:r w:rsidR="00DF5A03" w:rsidRPr="000F1D25">
        <w:t>Beginner</w:t>
      </w:r>
      <w:r w:rsidRPr="000F1D25">
        <w:t>)</w:t>
      </w:r>
    </w:p>
    <w:p w:rsidR="00C97353" w:rsidRPr="000F1D25" w:rsidRDefault="00C97353" w:rsidP="00D577B8">
      <w:pPr>
        <w:widowControl w:val="0"/>
        <w:autoSpaceDE w:val="0"/>
        <w:autoSpaceDN w:val="0"/>
        <w:adjustRightInd w:val="0"/>
        <w:jc w:val="both"/>
        <w:rPr>
          <w:rFonts w:cs="Tw Cen MT"/>
          <w:b/>
          <w:bCs/>
          <w:sz w:val="22"/>
          <w:szCs w:val="22"/>
          <w:u w:val="single"/>
        </w:rPr>
      </w:pPr>
      <w:r w:rsidRPr="000F1D25">
        <w:rPr>
          <w:rFonts w:cs="Tw Cen MT"/>
          <w:b/>
          <w:bCs/>
          <w:sz w:val="22"/>
          <w:szCs w:val="22"/>
          <w:u w:val="single"/>
        </w:rPr>
        <w:t>FIELDS OF EXPERTISE: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 xml:space="preserve">Networking 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lastRenderedPageBreak/>
        <w:t>Communication</w:t>
      </w:r>
      <w:r w:rsidR="00C9010F">
        <w:rPr>
          <w:rFonts w:cs="Times New Roman"/>
        </w:rPr>
        <w:t>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>Public speaking.</w:t>
      </w:r>
    </w:p>
    <w:p w:rsidR="00C97353" w:rsidRPr="00D547A8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 xml:space="preserve">Essays, context analysis, and reports writing. </w:t>
      </w:r>
    </w:p>
    <w:p w:rsidR="00D547A8" w:rsidRPr="00D547A8" w:rsidRDefault="00D547A8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>
        <w:rPr>
          <w:rFonts w:cs="Times New Roman"/>
        </w:rPr>
        <w:t>Project assessment.</w:t>
      </w:r>
    </w:p>
    <w:p w:rsidR="00D547A8" w:rsidRPr="000F1D25" w:rsidRDefault="00D547A8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>
        <w:rPr>
          <w:rFonts w:cs="Times New Roman"/>
        </w:rPr>
        <w:t>Project management.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 xml:space="preserve">Leadership. 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>Team building/training.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>Team work.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>Statistics analysis.</w:t>
      </w:r>
    </w:p>
    <w:p w:rsidR="004A6CAD" w:rsidRPr="000F1D25" w:rsidRDefault="004A6CAD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Symbol"/>
        </w:rPr>
        <w:t>Problem solving.</w:t>
      </w:r>
    </w:p>
    <w:p w:rsidR="004A6CAD" w:rsidRPr="000F1D25" w:rsidRDefault="00D547A8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>
        <w:rPr>
          <w:rFonts w:cs="Symbol"/>
        </w:rPr>
        <w:t>Critical thinking and innovation.</w:t>
      </w:r>
    </w:p>
    <w:p w:rsidR="00E266F1" w:rsidRPr="000F1D25" w:rsidRDefault="00E266F1" w:rsidP="00C9735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Symbol"/>
        </w:rPr>
        <w:t>Translation</w:t>
      </w:r>
      <w:r w:rsidR="00101497">
        <w:rPr>
          <w:rFonts w:cs="Symbol"/>
        </w:rPr>
        <w:t>.</w:t>
      </w:r>
    </w:p>
    <w:p w:rsidR="00E266F1" w:rsidRPr="000F1D25" w:rsidRDefault="00E266F1" w:rsidP="0057233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cs="Symbol"/>
          <w:sz w:val="22"/>
          <w:szCs w:val="22"/>
        </w:rPr>
      </w:pPr>
    </w:p>
    <w:p w:rsidR="00E12645" w:rsidRPr="000F1D25" w:rsidRDefault="00E12645" w:rsidP="00C97353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cs="Symbol"/>
          <w:sz w:val="22"/>
          <w:szCs w:val="22"/>
        </w:rPr>
      </w:pPr>
    </w:p>
    <w:p w:rsidR="00C97353" w:rsidRPr="000F1D25" w:rsidRDefault="00C97353" w:rsidP="00D577B8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cs="Tw Cen MT"/>
          <w:b/>
          <w:bCs/>
          <w:sz w:val="22"/>
          <w:szCs w:val="22"/>
          <w:u w:val="single"/>
        </w:rPr>
      </w:pPr>
      <w:r w:rsidRPr="000F1D25">
        <w:rPr>
          <w:rFonts w:cs="Tw Cen MT"/>
          <w:b/>
          <w:bCs/>
          <w:sz w:val="22"/>
          <w:szCs w:val="22"/>
          <w:u w:val="single"/>
        </w:rPr>
        <w:t>COMPUTER SKILLS:</w:t>
      </w:r>
    </w:p>
    <w:p w:rsidR="00C97353" w:rsidRPr="000F1D25" w:rsidRDefault="00C97353" w:rsidP="00C97353">
      <w:pPr>
        <w:widowControl w:val="0"/>
        <w:autoSpaceDE w:val="0"/>
        <w:autoSpaceDN w:val="0"/>
        <w:adjustRightInd w:val="0"/>
        <w:spacing w:line="5" w:lineRule="exact"/>
        <w:jc w:val="both"/>
        <w:rPr>
          <w:rFonts w:cs="Times New Roman"/>
          <w:sz w:val="22"/>
          <w:szCs w:val="22"/>
        </w:rPr>
      </w:pPr>
    </w:p>
    <w:p w:rsidR="00C97353" w:rsidRPr="000F1D25" w:rsidRDefault="00C97353" w:rsidP="00C9735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>Microsoft word</w:t>
      </w:r>
      <w:r w:rsidRPr="000F1D25">
        <w:rPr>
          <w:rFonts w:cs="Symbol"/>
        </w:rPr>
        <w:t xml:space="preserve"> "Excellent".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contextualSpacing w:val="0"/>
        <w:jc w:val="both"/>
        <w:rPr>
          <w:rFonts w:cs="Symbol"/>
        </w:rPr>
      </w:pPr>
      <w:r w:rsidRPr="000F1D25">
        <w:rPr>
          <w:rFonts w:cs="Times New Roman"/>
        </w:rPr>
        <w:t>Microsoft PowerPoint</w:t>
      </w:r>
      <w:r w:rsidRPr="000F1D25">
        <w:rPr>
          <w:rFonts w:cs="Symbol"/>
        </w:rPr>
        <w:t xml:space="preserve"> " Excellent ".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Symbol"/>
        </w:rPr>
      </w:pPr>
      <w:r w:rsidRPr="000F1D25">
        <w:rPr>
          <w:rFonts w:cs="Times New Roman"/>
        </w:rPr>
        <w:t xml:space="preserve">Microsoft Excel </w:t>
      </w:r>
      <w:r w:rsidRPr="000F1D25">
        <w:rPr>
          <w:rFonts w:cs="Symbol"/>
        </w:rPr>
        <w:t>"</w:t>
      </w:r>
      <w:r w:rsidR="007950D8" w:rsidRPr="000F1D25">
        <w:rPr>
          <w:rFonts w:cs="Symbol"/>
        </w:rPr>
        <w:t>Excellent</w:t>
      </w:r>
      <w:r w:rsidRPr="000F1D25">
        <w:rPr>
          <w:rFonts w:cs="Symbol"/>
        </w:rPr>
        <w:t>”.</w:t>
      </w:r>
    </w:p>
    <w:p w:rsidR="00C97353" w:rsidRPr="000F1D25" w:rsidRDefault="00C97353" w:rsidP="00C9735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Symbol"/>
        </w:rPr>
      </w:pPr>
      <w:r w:rsidRPr="000F1D25">
        <w:rPr>
          <w:rFonts w:cs="Symbol"/>
        </w:rPr>
        <w:t>SPSS “Very Good”.</w:t>
      </w:r>
    </w:p>
    <w:p w:rsidR="00C97353" w:rsidRPr="000F1D25" w:rsidRDefault="004A6CAD" w:rsidP="00C9735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Symbol"/>
        </w:rPr>
      </w:pPr>
      <w:r w:rsidRPr="000F1D25">
        <w:rPr>
          <w:rFonts w:cs="Symbol"/>
        </w:rPr>
        <w:t>O</w:t>
      </w:r>
      <w:r w:rsidR="00C97353" w:rsidRPr="000F1D25">
        <w:rPr>
          <w:rFonts w:cs="Symbol"/>
        </w:rPr>
        <w:t xml:space="preserve">ffice 365 </w:t>
      </w:r>
      <w:r w:rsidR="007950D8" w:rsidRPr="000F1D25">
        <w:rPr>
          <w:rFonts w:cs="Symbol"/>
        </w:rPr>
        <w:t>“Excellent</w:t>
      </w:r>
      <w:r w:rsidR="00C97353" w:rsidRPr="000F1D25">
        <w:rPr>
          <w:rFonts w:cs="Symbol"/>
        </w:rPr>
        <w:t>”</w:t>
      </w:r>
      <w:r w:rsidRPr="000F1D25">
        <w:rPr>
          <w:rFonts w:cs="Symbol"/>
        </w:rPr>
        <w:t>.</w:t>
      </w:r>
    </w:p>
    <w:p w:rsidR="007B615A" w:rsidRPr="000F1D25" w:rsidRDefault="007B615A" w:rsidP="007B615A">
      <w:pPr>
        <w:jc w:val="both"/>
        <w:rPr>
          <w:rFonts w:cstheme="minorHAnsi"/>
          <w:b/>
          <w:bCs/>
          <w:sz w:val="22"/>
          <w:szCs w:val="22"/>
          <w:rtl/>
        </w:rPr>
      </w:pPr>
    </w:p>
    <w:p w:rsidR="0035642D" w:rsidRPr="000F1D25" w:rsidRDefault="0035642D" w:rsidP="00FD533F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9330"/>
      </w:tblGrid>
      <w:tr w:rsidR="002B1CAA" w:rsidRPr="000F1D25" w:rsidTr="00572332">
        <w:tc>
          <w:tcPr>
            <w:tcW w:w="9330" w:type="dxa"/>
          </w:tcPr>
          <w:p w:rsidR="002B1CAA" w:rsidRPr="000F1D25" w:rsidRDefault="002B1CAA" w:rsidP="00C97353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cs="Symbol"/>
                <w:b/>
                <w:bCs/>
                <w:u w:val="single"/>
              </w:rPr>
            </w:pPr>
            <w:r w:rsidRPr="000F1D25">
              <w:rPr>
                <w:rFonts w:cs="Symbol"/>
                <w:b/>
                <w:bCs/>
                <w:u w:val="single"/>
              </w:rPr>
              <w:t>References</w:t>
            </w:r>
          </w:p>
        </w:tc>
      </w:tr>
      <w:tr w:rsidR="002B1CAA" w:rsidRPr="000F1D25" w:rsidTr="00572332">
        <w:tc>
          <w:tcPr>
            <w:tcW w:w="9330" w:type="dxa"/>
          </w:tcPr>
          <w:p w:rsidR="00572332" w:rsidRDefault="00572332" w:rsidP="001C4015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cs="Symbol"/>
              </w:rPr>
            </w:pPr>
            <w:r w:rsidRPr="000F1D25">
              <w:rPr>
                <w:rFonts w:cs="Symbol"/>
              </w:rPr>
              <w:t xml:space="preserve">Associate Professor </w:t>
            </w:r>
            <w:r w:rsidR="001C4015">
              <w:rPr>
                <w:rFonts w:cs="Symbol"/>
              </w:rPr>
              <w:t xml:space="preserve">of American Literature </w:t>
            </w:r>
          </w:p>
          <w:p w:rsidR="001C4015" w:rsidRPr="000F1D25" w:rsidRDefault="001C4015" w:rsidP="001C4015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cs="Symbol"/>
              </w:rPr>
            </w:pPr>
            <w:r>
              <w:rPr>
                <w:rFonts w:cs="Symbol"/>
              </w:rPr>
              <w:t>An-Najah National University, Nablus - Palestine</w:t>
            </w:r>
          </w:p>
          <w:p w:rsidR="00572332" w:rsidRPr="000F1D25" w:rsidRDefault="00572332" w:rsidP="00C97353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cs="Symbol"/>
              </w:rPr>
            </w:pPr>
            <w:r w:rsidRPr="000F1D25">
              <w:rPr>
                <w:rFonts w:cs="Symbol"/>
              </w:rPr>
              <w:t xml:space="preserve">Email: </w:t>
            </w:r>
            <w:hyperlink r:id="rId6" w:history="1">
              <w:r w:rsidR="001C4015" w:rsidRPr="0048150C">
                <w:rPr>
                  <w:rStyle w:val="Hyperlink"/>
                </w:rPr>
                <w:t>dr.alawi@gmail.com</w:t>
              </w:r>
            </w:hyperlink>
            <w:r w:rsidR="001C4015">
              <w:t xml:space="preserve"> </w:t>
            </w:r>
          </w:p>
          <w:p w:rsidR="00572332" w:rsidRPr="000F1D25" w:rsidRDefault="00572332" w:rsidP="00C97353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cs="Symbol"/>
              </w:rPr>
            </w:pPr>
          </w:p>
        </w:tc>
      </w:tr>
      <w:tr w:rsidR="002B1CAA" w:rsidRPr="000F1D25" w:rsidTr="00572332">
        <w:tc>
          <w:tcPr>
            <w:tcW w:w="9330" w:type="dxa"/>
          </w:tcPr>
          <w:p w:rsidR="002B1CAA" w:rsidRPr="000F1D25" w:rsidRDefault="002B1CAA" w:rsidP="002B1CAA">
            <w:r w:rsidRPr="000F1D25">
              <w:t>Dr. Sameer Ismaeel</w:t>
            </w:r>
          </w:p>
        </w:tc>
      </w:tr>
      <w:tr w:rsidR="002B1CAA" w:rsidRPr="000F1D25" w:rsidTr="00572332">
        <w:tc>
          <w:tcPr>
            <w:tcW w:w="9330" w:type="dxa"/>
          </w:tcPr>
          <w:p w:rsidR="002B1CAA" w:rsidRPr="000F1D25" w:rsidRDefault="002B1CAA" w:rsidP="002B1CAA">
            <w:r w:rsidRPr="000F1D25">
              <w:t>An-Najah National University</w:t>
            </w:r>
            <w:r w:rsidR="00572332" w:rsidRPr="000F1D25">
              <w:t>, Nablus - Palestine</w:t>
            </w:r>
          </w:p>
        </w:tc>
      </w:tr>
      <w:tr w:rsidR="002B1CAA" w:rsidRPr="000F1D25" w:rsidTr="00572332">
        <w:tc>
          <w:tcPr>
            <w:tcW w:w="9330" w:type="dxa"/>
          </w:tcPr>
          <w:p w:rsidR="002B1CAA" w:rsidRPr="000F1D25" w:rsidRDefault="002B1CAA" w:rsidP="002B1CAA">
            <w:pPr>
              <w:rPr>
                <w:color w:val="0563C1" w:themeColor="hyperlink"/>
                <w:u w:val="single"/>
              </w:rPr>
            </w:pPr>
            <w:r w:rsidRPr="000F1D25">
              <w:t>Email Ad</w:t>
            </w:r>
            <w:r w:rsidR="00572332" w:rsidRPr="000F1D25">
              <w:t>d</w:t>
            </w:r>
            <w:r w:rsidRPr="000F1D25">
              <w:t xml:space="preserve">ress: </w:t>
            </w:r>
            <w:hyperlink r:id="rId7" w:history="1">
              <w:r w:rsidRPr="000F1D25">
                <w:rPr>
                  <w:rStyle w:val="Hyperlink"/>
                </w:rPr>
                <w:t>sameer-m@hotmail.com</w:t>
              </w:r>
            </w:hyperlink>
          </w:p>
        </w:tc>
      </w:tr>
      <w:tr w:rsidR="002B1CAA" w:rsidRPr="000F1D25" w:rsidTr="00572332">
        <w:tc>
          <w:tcPr>
            <w:tcW w:w="9330" w:type="dxa"/>
          </w:tcPr>
          <w:p w:rsidR="002B1CAA" w:rsidRPr="000F1D25" w:rsidRDefault="002B1CAA" w:rsidP="002B1CAA"/>
        </w:tc>
      </w:tr>
      <w:tr w:rsidR="002B1CAA" w:rsidRPr="000F1D25" w:rsidTr="00572332">
        <w:tc>
          <w:tcPr>
            <w:tcW w:w="9330" w:type="dxa"/>
          </w:tcPr>
          <w:p w:rsidR="002B1CAA" w:rsidRPr="000F1D25" w:rsidRDefault="002B1CAA" w:rsidP="002B1CAA">
            <w:r w:rsidRPr="000F1D25">
              <w:t>Pro. Margo Markowski</w:t>
            </w:r>
          </w:p>
        </w:tc>
      </w:tr>
      <w:tr w:rsidR="002B1CAA" w:rsidRPr="000F1D25" w:rsidTr="00572332">
        <w:tc>
          <w:tcPr>
            <w:tcW w:w="9330" w:type="dxa"/>
          </w:tcPr>
          <w:p w:rsidR="002B1CAA" w:rsidRPr="000F1D25" w:rsidRDefault="002B1CAA" w:rsidP="002B1CAA">
            <w:pPr>
              <w:rPr>
                <w:shd w:val="clear" w:color="auto" w:fill="FEFEFE"/>
              </w:rPr>
            </w:pPr>
            <w:r w:rsidRPr="000F1D25">
              <w:rPr>
                <w:shd w:val="clear" w:color="auto" w:fill="FEFEFE"/>
              </w:rPr>
              <w:t>University of Utah Salt Lake, Utah, German</w:t>
            </w:r>
          </w:p>
          <w:p w:rsidR="00924818" w:rsidRPr="00924818" w:rsidRDefault="002B1CAA" w:rsidP="00924818">
            <w:pPr>
              <w:rPr>
                <w:rFonts w:ascii="Helvetica Neue" w:hAnsi="Helvetica Neue"/>
                <w:color w:val="000000"/>
              </w:rPr>
            </w:pPr>
            <w:r w:rsidRPr="000F1D25">
              <w:rPr>
                <w:shd w:val="clear" w:color="auto" w:fill="FEFEFE"/>
              </w:rPr>
              <w:t xml:space="preserve">Email address:  Prof </w:t>
            </w:r>
            <w:hyperlink r:id="rId8" w:history="1">
              <w:r w:rsidR="006C1870" w:rsidRPr="000F1D25">
                <w:rPr>
                  <w:rStyle w:val="Hyperlink"/>
                  <w:rFonts w:ascii="Helvetica Neue" w:hAnsi="Helvetica Neue" w:cs="Helvetica Neue"/>
                </w:rPr>
                <w:t>margom@xmission.com</w:t>
              </w:r>
            </w:hyperlink>
            <w:r w:rsidR="006C1870" w:rsidRPr="000F1D25">
              <w:rPr>
                <w:rFonts w:ascii="Helvetica Neue" w:hAnsi="Helvetica Neue" w:cs="Helvetica Neue"/>
                <w:color w:val="000000"/>
              </w:rPr>
              <w:t xml:space="preserve"> </w:t>
            </w:r>
          </w:p>
        </w:tc>
      </w:tr>
      <w:tr w:rsidR="00924818" w:rsidRPr="000F1D25" w:rsidTr="00572332">
        <w:tc>
          <w:tcPr>
            <w:tcW w:w="9330" w:type="dxa"/>
          </w:tcPr>
          <w:p w:rsidR="00924818" w:rsidRPr="000F1D25" w:rsidRDefault="00924818" w:rsidP="002B1CAA">
            <w:pPr>
              <w:rPr>
                <w:shd w:val="clear" w:color="auto" w:fill="FEFEFE"/>
              </w:rPr>
            </w:pPr>
          </w:p>
        </w:tc>
      </w:tr>
      <w:tr w:rsidR="00924818" w:rsidRPr="000F1D25" w:rsidTr="00572332">
        <w:tc>
          <w:tcPr>
            <w:tcW w:w="9330" w:type="dxa"/>
          </w:tcPr>
          <w:p w:rsidR="00924818" w:rsidRDefault="00924818" w:rsidP="002B1CAA">
            <w:pPr>
              <w:rPr>
                <w:shd w:val="clear" w:color="auto" w:fill="FEFEFE"/>
              </w:rPr>
            </w:pPr>
            <w:r>
              <w:rPr>
                <w:shd w:val="clear" w:color="auto" w:fill="FEFEFE"/>
              </w:rPr>
              <w:t>Lisa Masri, M&amp;E Manager</w:t>
            </w:r>
          </w:p>
          <w:p w:rsidR="00924818" w:rsidRDefault="00924818" w:rsidP="002B1CAA">
            <w:pPr>
              <w:rPr>
                <w:shd w:val="clear" w:color="auto" w:fill="FEFEFE"/>
              </w:rPr>
            </w:pPr>
            <w:r>
              <w:rPr>
                <w:shd w:val="clear" w:color="auto" w:fill="FEFEFE"/>
              </w:rPr>
              <w:t>ABC Consulting, Nablus – Palestine</w:t>
            </w:r>
          </w:p>
          <w:p w:rsidR="00924818" w:rsidRDefault="00924818" w:rsidP="002B1CAA">
            <w:pPr>
              <w:rPr>
                <w:shd w:val="clear" w:color="auto" w:fill="FEFEFE"/>
              </w:rPr>
            </w:pPr>
            <w:r>
              <w:rPr>
                <w:shd w:val="clear" w:color="auto" w:fill="FEFEFE"/>
              </w:rPr>
              <w:t xml:space="preserve">Email address: </w:t>
            </w:r>
            <w:hyperlink r:id="rId9" w:history="1">
              <w:r w:rsidRPr="00621D70">
                <w:rPr>
                  <w:rStyle w:val="Hyperlink"/>
                  <w:shd w:val="clear" w:color="auto" w:fill="FEFEFE"/>
                </w:rPr>
                <w:t>masri.lisa@gmail.com</w:t>
              </w:r>
            </w:hyperlink>
            <w:r>
              <w:rPr>
                <w:shd w:val="clear" w:color="auto" w:fill="FEFEFE"/>
              </w:rPr>
              <w:t xml:space="preserve"> </w:t>
            </w:r>
            <w:bookmarkStart w:id="0" w:name="_GoBack"/>
            <w:bookmarkEnd w:id="0"/>
          </w:p>
          <w:p w:rsidR="00924818" w:rsidRPr="000F1D25" w:rsidRDefault="00924818" w:rsidP="002B1CAA">
            <w:pPr>
              <w:rPr>
                <w:shd w:val="clear" w:color="auto" w:fill="FEFEFE"/>
              </w:rPr>
            </w:pPr>
          </w:p>
        </w:tc>
      </w:tr>
    </w:tbl>
    <w:p w:rsidR="00C97353" w:rsidRPr="000F1D25" w:rsidRDefault="00C97353" w:rsidP="00C97353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cs="Symbol"/>
          <w:sz w:val="22"/>
          <w:szCs w:val="22"/>
        </w:rPr>
      </w:pPr>
    </w:p>
    <w:sectPr w:rsidR="00C97353" w:rsidRPr="000F1D25" w:rsidSect="00D7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AF0"/>
    <w:multiLevelType w:val="hybridMultilevel"/>
    <w:tmpl w:val="7456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445"/>
    <w:multiLevelType w:val="hybridMultilevel"/>
    <w:tmpl w:val="D7128C3A"/>
    <w:lvl w:ilvl="0" w:tplc="5CAC8BA4">
      <w:start w:val="1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684B5C"/>
    <w:multiLevelType w:val="hybridMultilevel"/>
    <w:tmpl w:val="85BC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42F34"/>
    <w:multiLevelType w:val="hybridMultilevel"/>
    <w:tmpl w:val="44A6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1ADB"/>
    <w:multiLevelType w:val="hybridMultilevel"/>
    <w:tmpl w:val="F360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3CA4"/>
    <w:multiLevelType w:val="hybridMultilevel"/>
    <w:tmpl w:val="8B36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916F3"/>
    <w:multiLevelType w:val="hybridMultilevel"/>
    <w:tmpl w:val="435C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36E37"/>
    <w:multiLevelType w:val="hybridMultilevel"/>
    <w:tmpl w:val="AD40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27D"/>
    <w:multiLevelType w:val="hybridMultilevel"/>
    <w:tmpl w:val="89E467F2"/>
    <w:lvl w:ilvl="0" w:tplc="9B6046B2">
      <w:start w:val="2018"/>
      <w:numFmt w:val="decimal"/>
      <w:lvlText w:val="%1"/>
      <w:lvlJc w:val="left"/>
      <w:pPr>
        <w:ind w:left="920" w:hanging="5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E3B07"/>
    <w:multiLevelType w:val="hybridMultilevel"/>
    <w:tmpl w:val="46C4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C8BA4">
      <w:start w:val="1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333A4"/>
    <w:multiLevelType w:val="hybridMultilevel"/>
    <w:tmpl w:val="D668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50AF5"/>
    <w:multiLevelType w:val="hybridMultilevel"/>
    <w:tmpl w:val="F6A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04454"/>
    <w:multiLevelType w:val="hybridMultilevel"/>
    <w:tmpl w:val="3082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A5AAD"/>
    <w:multiLevelType w:val="hybridMultilevel"/>
    <w:tmpl w:val="ED3238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A1671"/>
    <w:multiLevelType w:val="hybridMultilevel"/>
    <w:tmpl w:val="5E5C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42"/>
    <w:rsid w:val="000378CD"/>
    <w:rsid w:val="00054728"/>
    <w:rsid w:val="000547BA"/>
    <w:rsid w:val="00066699"/>
    <w:rsid w:val="000667F5"/>
    <w:rsid w:val="000C67CC"/>
    <w:rsid w:val="000D272C"/>
    <w:rsid w:val="000F1D25"/>
    <w:rsid w:val="00101497"/>
    <w:rsid w:val="00174E27"/>
    <w:rsid w:val="001C4015"/>
    <w:rsid w:val="001D1E6E"/>
    <w:rsid w:val="00220F63"/>
    <w:rsid w:val="0022383F"/>
    <w:rsid w:val="00233DF9"/>
    <w:rsid w:val="00264132"/>
    <w:rsid w:val="00267295"/>
    <w:rsid w:val="002A5719"/>
    <w:rsid w:val="002B1CAA"/>
    <w:rsid w:val="002F6F04"/>
    <w:rsid w:val="00304386"/>
    <w:rsid w:val="0032156E"/>
    <w:rsid w:val="00331756"/>
    <w:rsid w:val="00352C5D"/>
    <w:rsid w:val="0035642D"/>
    <w:rsid w:val="004027A4"/>
    <w:rsid w:val="00440394"/>
    <w:rsid w:val="00463A2C"/>
    <w:rsid w:val="004A6CAD"/>
    <w:rsid w:val="004C76F9"/>
    <w:rsid w:val="004F652B"/>
    <w:rsid w:val="00506CD8"/>
    <w:rsid w:val="005113B0"/>
    <w:rsid w:val="0051533C"/>
    <w:rsid w:val="00525BD9"/>
    <w:rsid w:val="0055324D"/>
    <w:rsid w:val="00553A3C"/>
    <w:rsid w:val="00570B8F"/>
    <w:rsid w:val="00572332"/>
    <w:rsid w:val="005D73D9"/>
    <w:rsid w:val="005D7488"/>
    <w:rsid w:val="00621D78"/>
    <w:rsid w:val="0068257D"/>
    <w:rsid w:val="00686F30"/>
    <w:rsid w:val="00686F81"/>
    <w:rsid w:val="006C1870"/>
    <w:rsid w:val="00700D2F"/>
    <w:rsid w:val="00711F1B"/>
    <w:rsid w:val="00755BE7"/>
    <w:rsid w:val="00761DEA"/>
    <w:rsid w:val="007950D8"/>
    <w:rsid w:val="007A19EA"/>
    <w:rsid w:val="007B615A"/>
    <w:rsid w:val="007E3D10"/>
    <w:rsid w:val="00805141"/>
    <w:rsid w:val="00823DE6"/>
    <w:rsid w:val="0082557A"/>
    <w:rsid w:val="00842FFC"/>
    <w:rsid w:val="008D624B"/>
    <w:rsid w:val="00924818"/>
    <w:rsid w:val="009933FD"/>
    <w:rsid w:val="009D2C98"/>
    <w:rsid w:val="00AA4C61"/>
    <w:rsid w:val="00AB35E7"/>
    <w:rsid w:val="00B46582"/>
    <w:rsid w:val="00BA0816"/>
    <w:rsid w:val="00BC69D7"/>
    <w:rsid w:val="00BE0241"/>
    <w:rsid w:val="00C159A6"/>
    <w:rsid w:val="00C62530"/>
    <w:rsid w:val="00C86D6A"/>
    <w:rsid w:val="00C9010F"/>
    <w:rsid w:val="00C97353"/>
    <w:rsid w:val="00CE7779"/>
    <w:rsid w:val="00D11BC9"/>
    <w:rsid w:val="00D507C2"/>
    <w:rsid w:val="00D547A8"/>
    <w:rsid w:val="00D577B8"/>
    <w:rsid w:val="00D74042"/>
    <w:rsid w:val="00DA2798"/>
    <w:rsid w:val="00DB6C99"/>
    <w:rsid w:val="00DF5A03"/>
    <w:rsid w:val="00E12645"/>
    <w:rsid w:val="00E149F8"/>
    <w:rsid w:val="00E266F1"/>
    <w:rsid w:val="00E46F43"/>
    <w:rsid w:val="00E510BB"/>
    <w:rsid w:val="00E54C0E"/>
    <w:rsid w:val="00E663DC"/>
    <w:rsid w:val="00F05DA1"/>
    <w:rsid w:val="00F179C0"/>
    <w:rsid w:val="00F437AF"/>
    <w:rsid w:val="00FA1AA1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2E5A"/>
  <w15:chartTrackingRefBased/>
  <w15:docId w15:val="{AAB195EA-CAAF-BD4D-A48F-39CC3958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04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74042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References,Paragraphe de liste1,List Paragraph1,List Paragraph11,standard,Paragraphe à Puce,Dot pt,List Paragraph Char Char Char,Indicator Text,Numbered Para 1,List Paragraph12,Bullet Points,MAIN CONTENT"/>
    <w:basedOn w:val="Normal"/>
    <w:link w:val="ListParagraphChar"/>
    <w:uiPriority w:val="34"/>
    <w:qFormat/>
    <w:rsid w:val="00D7404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1CAA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References Char,Paragraphe de liste1 Char,List Paragraph1 Char,List Paragraph11 Char,standard Char,Paragraphe à Puce Char,Dot pt Char,List Paragraph Char Char Char Char,Indicator Text Char"/>
    <w:basedOn w:val="DefaultParagraphFont"/>
    <w:link w:val="ListParagraph"/>
    <w:uiPriority w:val="34"/>
    <w:qFormat/>
    <w:rsid w:val="00E149F8"/>
    <w:rPr>
      <w:rFonts w:eastAsiaTheme="minorHAnsi"/>
      <w:sz w:val="22"/>
      <w:szCs w:val="22"/>
      <w:lang w:eastAsia="en-US"/>
    </w:rPr>
  </w:style>
  <w:style w:type="table" w:styleId="GridTable1Light">
    <w:name w:val="Grid Table 1 Light"/>
    <w:basedOn w:val="TableNormal"/>
    <w:uiPriority w:val="46"/>
    <w:rsid w:val="005113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om@xmiss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eer-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alawi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aayounis1996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sri.li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Younis</dc:creator>
  <cp:keywords/>
  <dc:description/>
  <cp:lastModifiedBy>Doaa Younis</cp:lastModifiedBy>
  <cp:revision>15</cp:revision>
  <dcterms:created xsi:type="dcterms:W3CDTF">2021-05-01T14:42:00Z</dcterms:created>
  <dcterms:modified xsi:type="dcterms:W3CDTF">2021-07-24T15:06:00Z</dcterms:modified>
</cp:coreProperties>
</file>